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E" w:rsidRPr="006D69D3" w:rsidRDefault="00571F8E" w:rsidP="00571F8E">
      <w:pPr>
        <w:spacing w:after="0" w:line="360" w:lineRule="auto"/>
        <w:ind w:left="7090" w:hanging="2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929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EFCB" wp14:editId="70670C85">
                <wp:simplePos x="0" y="0"/>
                <wp:positionH relativeFrom="column">
                  <wp:posOffset>-647700</wp:posOffset>
                </wp:positionH>
                <wp:positionV relativeFrom="paragraph">
                  <wp:posOffset>-340360</wp:posOffset>
                </wp:positionV>
                <wp:extent cx="12700" cy="10337800"/>
                <wp:effectExtent l="127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033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0173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-26.8pt" to="-50pt,7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" stroked="f"/>
            </w:pict>
          </mc:Fallback>
        </mc:AlternateContent>
      </w: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D482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</w:t>
      </w:r>
    </w:p>
    <w:p w:rsidR="00571F8E" w:rsidRPr="0099290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99290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99290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договор</w:t>
      </w:r>
    </w:p>
    <w:p w:rsidR="00571F8E" w:rsidRPr="00571F8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стационарной медицинской помощи в системе Единого плательщика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для противотуберкулезных стационаров</w:t>
      </w:r>
    </w:p>
    <w:p w:rsidR="00571F8E" w:rsidRPr="0099290E" w:rsidRDefault="00571F8E" w:rsidP="005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8E" w:rsidRPr="00DB577B" w:rsidRDefault="00571F8E" w:rsidP="00571F8E">
      <w:pPr>
        <w:jc w:val="both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</w:rPr>
        <w:t>______________________________</w:t>
      </w:r>
      <w:r w:rsidRPr="00DB577B">
        <w:rPr>
          <w:rFonts w:ascii="Times New Roman" w:hAnsi="Times New Roman" w:cs="Times New Roman"/>
        </w:rPr>
        <w:tab/>
      </w:r>
      <w:r w:rsidRPr="00DB577B">
        <w:rPr>
          <w:rFonts w:ascii="Times New Roman" w:hAnsi="Times New Roman" w:cs="Times New Roman"/>
        </w:rPr>
        <w:tab/>
      </w:r>
      <w:r w:rsidRPr="00DB577B">
        <w:rPr>
          <w:rFonts w:ascii="Times New Roman" w:hAnsi="Times New Roman" w:cs="Times New Roman"/>
        </w:rPr>
        <w:tab/>
        <w:t>«____</w:t>
      </w:r>
      <w:proofErr w:type="gramStart"/>
      <w:r w:rsidRPr="00DB577B">
        <w:rPr>
          <w:rFonts w:ascii="Times New Roman" w:hAnsi="Times New Roman" w:cs="Times New Roman"/>
        </w:rPr>
        <w:t>_»_</w:t>
      </w:r>
      <w:proofErr w:type="gramEnd"/>
      <w:r w:rsidRPr="00DB577B">
        <w:rPr>
          <w:rFonts w:ascii="Times New Roman" w:hAnsi="Times New Roman" w:cs="Times New Roman"/>
        </w:rPr>
        <w:t>_______________20___г.</w:t>
      </w:r>
    </w:p>
    <w:p w:rsidR="00571F8E" w:rsidRPr="00DB577B" w:rsidRDefault="00571F8E" w:rsidP="00571F8E">
      <w:pPr>
        <w:jc w:val="both"/>
        <w:rPr>
          <w:rFonts w:ascii="Times New Roman" w:hAnsi="Times New Roman" w:cs="Times New Roman"/>
          <w:i/>
        </w:rPr>
      </w:pPr>
      <w:r w:rsidRPr="00DB577B">
        <w:rPr>
          <w:rFonts w:ascii="Times New Roman" w:hAnsi="Times New Roman" w:cs="Times New Roman"/>
          <w:i/>
        </w:rPr>
        <w:t>(Административно - территориальная единица)</w:t>
      </w:r>
    </w:p>
    <w:p w:rsidR="00571F8E" w:rsidRPr="00DB577B" w:rsidRDefault="00571F8E" w:rsidP="00571F8E">
      <w:pPr>
        <w:jc w:val="center"/>
        <w:rPr>
          <w:rFonts w:ascii="Times New Roman" w:hAnsi="Times New Roman" w:cs="Times New Roman"/>
          <w:i/>
        </w:rPr>
      </w:pPr>
      <w:r w:rsidRPr="00DB577B">
        <w:rPr>
          <w:rFonts w:ascii="Times New Roman" w:hAnsi="Times New Roman" w:cs="Times New Roman"/>
        </w:rPr>
        <w:t xml:space="preserve">_____________________________________________________________________________, </w:t>
      </w:r>
      <w:r w:rsidRPr="00DB577B">
        <w:rPr>
          <w:rFonts w:ascii="Times New Roman" w:hAnsi="Times New Roman" w:cs="Times New Roman"/>
          <w:i/>
        </w:rPr>
        <w:t>(наименование территориального управления уполномоченного государственного органа в области обязательного медицинского страхования)</w:t>
      </w:r>
    </w:p>
    <w:p w:rsidR="00571F8E" w:rsidRPr="00DB577B" w:rsidRDefault="00571F8E" w:rsidP="00571F8E">
      <w:pPr>
        <w:jc w:val="both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</w:rPr>
        <w:t xml:space="preserve">именуемое в дальнейшем – Плательщик, в лице _____________________________________________________________________________, </w:t>
      </w:r>
    </w:p>
    <w:p w:rsidR="00571F8E" w:rsidRPr="00DB577B" w:rsidRDefault="00571F8E" w:rsidP="00571F8E">
      <w:pPr>
        <w:jc w:val="center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  <w:i/>
          <w:iCs/>
        </w:rPr>
        <w:t>(фамилия, имя, отчество, должность)</w:t>
      </w:r>
    </w:p>
    <w:p w:rsidR="00571F8E" w:rsidRPr="00DB577B" w:rsidRDefault="00571F8E" w:rsidP="00571F8E">
      <w:pPr>
        <w:jc w:val="both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</w:rPr>
        <w:t>действующего на основании Положения</w:t>
      </w:r>
      <w:r w:rsidRPr="00DB577B">
        <w:rPr>
          <w:rFonts w:ascii="Times New Roman" w:hAnsi="Times New Roman" w:cs="Times New Roman"/>
          <w:lang w:val="ky-KG"/>
        </w:rPr>
        <w:t xml:space="preserve"> </w:t>
      </w:r>
      <w:r w:rsidRPr="00DB577B">
        <w:rPr>
          <w:rFonts w:ascii="Times New Roman" w:hAnsi="Times New Roman" w:cs="Times New Roman"/>
        </w:rPr>
        <w:t xml:space="preserve">«О территориальном управлении Фонда обязательного медицинского страхования при Правительства </w:t>
      </w:r>
      <w:proofErr w:type="spellStart"/>
      <w:r w:rsidRPr="00DB577B">
        <w:rPr>
          <w:rFonts w:ascii="Times New Roman" w:hAnsi="Times New Roman" w:cs="Times New Roman"/>
        </w:rPr>
        <w:t>Кыргызской</w:t>
      </w:r>
      <w:proofErr w:type="spellEnd"/>
      <w:r w:rsidRPr="00DB577B">
        <w:rPr>
          <w:rFonts w:ascii="Times New Roman" w:hAnsi="Times New Roman" w:cs="Times New Roman"/>
        </w:rPr>
        <w:t xml:space="preserve"> Республики» с одной стороны,</w:t>
      </w:r>
      <w:r w:rsidRPr="00DB577B">
        <w:rPr>
          <w:rFonts w:ascii="Times New Roman" w:hAnsi="Times New Roman" w:cs="Times New Roman"/>
          <w:lang w:val="ky-KG"/>
        </w:rPr>
        <w:t xml:space="preserve"> </w:t>
      </w:r>
      <w:r w:rsidRPr="00DB577B">
        <w:rPr>
          <w:rFonts w:ascii="Times New Roman" w:hAnsi="Times New Roman" w:cs="Times New Roman"/>
        </w:rPr>
        <w:t>и _____________________________________________________________________________,</w:t>
      </w:r>
    </w:p>
    <w:p w:rsidR="00571F8E" w:rsidRPr="00DB577B" w:rsidRDefault="00571F8E" w:rsidP="00571F8E">
      <w:pPr>
        <w:jc w:val="center"/>
        <w:rPr>
          <w:rFonts w:ascii="Times New Roman" w:hAnsi="Times New Roman" w:cs="Times New Roman"/>
          <w:i/>
        </w:rPr>
      </w:pPr>
      <w:r w:rsidRPr="00DB577B">
        <w:rPr>
          <w:rFonts w:ascii="Times New Roman" w:hAnsi="Times New Roman" w:cs="Times New Roman"/>
          <w:i/>
        </w:rPr>
        <w:t>(наименование организации здравоохранения)</w:t>
      </w:r>
    </w:p>
    <w:p w:rsidR="00571F8E" w:rsidRPr="00DB577B" w:rsidRDefault="00571F8E" w:rsidP="00571F8E">
      <w:pPr>
        <w:jc w:val="both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</w:rPr>
        <w:t>именуемый в дальнейшем – Поставщик, в лице _____________________________________________________________________________,</w:t>
      </w:r>
    </w:p>
    <w:p w:rsidR="00571F8E" w:rsidRPr="00DB577B" w:rsidRDefault="00571F8E" w:rsidP="00571F8E">
      <w:pPr>
        <w:jc w:val="center"/>
        <w:rPr>
          <w:rFonts w:ascii="Times New Roman" w:hAnsi="Times New Roman" w:cs="Times New Roman"/>
          <w:i/>
          <w:iCs/>
        </w:rPr>
      </w:pPr>
      <w:r w:rsidRPr="00DB577B">
        <w:rPr>
          <w:rFonts w:ascii="Times New Roman" w:hAnsi="Times New Roman" w:cs="Times New Roman"/>
          <w:i/>
          <w:iCs/>
        </w:rPr>
        <w:t>(фамилия, имя, отчество, должность)</w:t>
      </w:r>
    </w:p>
    <w:p w:rsidR="00571F8E" w:rsidRPr="00DB577B" w:rsidRDefault="00571F8E" w:rsidP="00571F8E">
      <w:pPr>
        <w:spacing w:before="120"/>
        <w:jc w:val="both"/>
        <w:rPr>
          <w:rFonts w:ascii="Times New Roman" w:hAnsi="Times New Roman" w:cs="Times New Roman"/>
        </w:rPr>
      </w:pPr>
      <w:r w:rsidRPr="00DB577B">
        <w:rPr>
          <w:rFonts w:ascii="Times New Roman" w:hAnsi="Times New Roman" w:cs="Times New Roman"/>
        </w:rPr>
        <w:t>действующего на основании Положения (Устава) и Свидетельства о государственной регистрации юридического лица № ___________ от</w:t>
      </w:r>
      <w:proofErr w:type="gramStart"/>
      <w:r w:rsidRPr="00DB577B">
        <w:rPr>
          <w:rFonts w:ascii="Times New Roman" w:hAnsi="Times New Roman" w:cs="Times New Roman"/>
        </w:rPr>
        <w:t xml:space="preserve">   «</w:t>
      </w:r>
      <w:proofErr w:type="gramEnd"/>
      <w:r w:rsidRPr="00DB577B">
        <w:rPr>
          <w:rFonts w:ascii="Times New Roman" w:hAnsi="Times New Roman" w:cs="Times New Roman"/>
        </w:rPr>
        <w:t xml:space="preserve">_____» _______________20 ___ года, </w:t>
      </w:r>
      <w:r w:rsidRPr="00DB577B">
        <w:rPr>
          <w:rFonts w:ascii="Times New Roman" w:hAnsi="Times New Roman" w:cs="Times New Roman"/>
          <w:lang w:val="en-US"/>
        </w:rPr>
        <w:t>c</w:t>
      </w:r>
      <w:r w:rsidRPr="00DB577B">
        <w:rPr>
          <w:rFonts w:ascii="Times New Roman" w:hAnsi="Times New Roman" w:cs="Times New Roman"/>
        </w:rPr>
        <w:t xml:space="preserve"> другой стороны, вместе именуемые Стороны, заключили настоящий договор о нижеследующем:</w:t>
      </w:r>
    </w:p>
    <w:p w:rsidR="002E0A01" w:rsidRPr="0099290E" w:rsidRDefault="002E0A01" w:rsidP="002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2E0A01" w:rsidRPr="0099290E" w:rsidRDefault="002E0A01" w:rsidP="002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0A01" w:rsidRDefault="002E0A01" w:rsidP="00B85FA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населения медицинской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="006E42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42F8"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FA1"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нормативными документами, методами доказательной медицины и </w:t>
      </w:r>
      <w:proofErr w:type="spellStart"/>
      <w:r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B85FA1"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proofErr w:type="spellEnd"/>
      <w:r w:rsidR="00112B70" w:rsidRPr="00112B7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при получении медицинских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D11" w:rsidRDefault="002E0A01" w:rsidP="00B85FA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берет на себя обязательства</w:t>
      </w:r>
      <w:r w:rsidR="00837D1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837D11" w:rsidRDefault="00837D11" w:rsidP="00837D11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2E0A01"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населению экстренную и плановую стационарную медицинскую помощь в объеме и условиях, определенных в Программе государственных гарантий по обеспечению граждан </w:t>
      </w:r>
      <w:proofErr w:type="spellStart"/>
      <w:r w:rsidR="002E0A01"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2E0A01"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медико-санитарной помощью</w:t>
      </w:r>
      <w:r w:rsid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ПГГ)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A01" w:rsidRDefault="002E0A01" w:rsidP="00B85FA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берет на себя обязательства:</w:t>
      </w:r>
    </w:p>
    <w:p w:rsidR="002E0A01" w:rsidRDefault="00B85FA1" w:rsidP="00B85FA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A01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обеспечивать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</w:t>
      </w:r>
      <w:r w:rsidR="002E0A01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0A01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бюджета Фонда ОМС за предоставление объемов медицинских услуг</w:t>
      </w:r>
      <w:r w:rsidR="00564164" w:rsidRPr="005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6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564164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="0056416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564164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01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II настоящего Договора;</w:t>
      </w:r>
      <w:r w:rsidR="002E0A01" w:rsidRPr="0041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A01" w:rsidRPr="00165D3C" w:rsidRDefault="00B85FA1" w:rsidP="00B85FA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A01" w:rsidRPr="0016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и объема предоставляемой стационарной медицинской помощи, лекарственного обеспечения и соблюдения прав пациентов.  </w:t>
      </w:r>
    </w:p>
    <w:p w:rsidR="00C9072A" w:rsidRPr="00C9072A" w:rsidRDefault="00C9072A" w:rsidP="00C9072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9929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92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Объем </w:t>
      </w: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стационарной медицинской помощи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и </w:t>
      </w:r>
      <w:r w:rsidR="00B85FA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условия оплаты</w:t>
      </w:r>
    </w:p>
    <w:p w:rsidR="00571F8E" w:rsidRPr="0099290E" w:rsidRDefault="00571F8E" w:rsidP="00571F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1F8E" w:rsidRDefault="00571F8E" w:rsidP="00B85FA1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64">
        <w:rPr>
          <w:rFonts w:ascii="Times New Roman" w:eastAsia="Calibri" w:hAnsi="Times New Roman" w:cs="Times New Roman"/>
          <w:sz w:val="24"/>
          <w:szCs w:val="24"/>
        </w:rPr>
        <w:lastRenderedPageBreak/>
        <w:t>Поставщик оказывает стационарную медицинскую помощь населению</w:t>
      </w:r>
      <w:r w:rsidRPr="005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условиях и в порядке определенных </w:t>
      </w:r>
      <w:r w:rsid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ПГГ</w:t>
      </w:r>
      <w:r w:rsidRPr="005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164">
        <w:rPr>
          <w:rFonts w:ascii="Times New Roman" w:eastAsia="Calibri" w:hAnsi="Times New Roman" w:cs="Times New Roman"/>
          <w:sz w:val="24"/>
          <w:szCs w:val="24"/>
        </w:rPr>
        <w:t>в количестве</w:t>
      </w:r>
      <w:r w:rsidR="006D69D3" w:rsidRPr="0056416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_________________ </w:t>
      </w:r>
      <w:r w:rsidRPr="00564164">
        <w:rPr>
          <w:rFonts w:ascii="Times New Roman" w:eastAsia="Calibri" w:hAnsi="Times New Roman" w:cs="Times New Roman"/>
          <w:sz w:val="24"/>
          <w:szCs w:val="24"/>
        </w:rPr>
        <w:t xml:space="preserve">  пролеченных случаев</w:t>
      </w:r>
      <w:r w:rsidRPr="00564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F8E" w:rsidRPr="00941791" w:rsidRDefault="00B85FA1" w:rsidP="00B85FA1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564164" w:rsidRPr="00B85FA1">
        <w:rPr>
          <w:rFonts w:ascii="Times New Roman" w:eastAsia="Calibri" w:hAnsi="Times New Roman" w:cs="Times New Roman"/>
          <w:sz w:val="24"/>
          <w:szCs w:val="24"/>
        </w:rPr>
        <w:t xml:space="preserve"> Поставщик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64164" w:rsidRPr="00B85FA1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стационарной медицинской помощи осуществляется на согласованное количество пролеченных случаев, </w:t>
      </w:r>
      <w:r w:rsidR="00564164"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 в </w:t>
      </w:r>
      <w:r w:rsidR="00564164"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112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164"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</w:t>
      </w:r>
      <w:r w:rsidR="00564164" w:rsidRPr="00B85FA1">
        <w:rPr>
          <w:rFonts w:ascii="Times New Roman" w:eastAsia="Calibri" w:hAnsi="Times New Roman" w:cs="Times New Roman"/>
          <w:sz w:val="24"/>
          <w:szCs w:val="24"/>
        </w:rPr>
        <w:t xml:space="preserve"> по утвержденным Фондом ОМС при Правительстве КР базовых нормативов оплаты в общей сумме </w:t>
      </w:r>
      <w:r w:rsidR="00564164" w:rsidRPr="00B85FA1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564164" w:rsidRPr="00B85FA1"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___________________________</w:t>
      </w:r>
      <w:r w:rsidR="00564164" w:rsidRPr="00B85F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4164" w:rsidRPr="00B85FA1">
        <w:rPr>
          <w:rFonts w:ascii="Times New Roman" w:eastAsia="Calibri" w:hAnsi="Times New Roman" w:cs="Times New Roman"/>
          <w:sz w:val="24"/>
          <w:szCs w:val="24"/>
        </w:rPr>
        <w:t>сом</w:t>
      </w:r>
      <w:r w:rsidR="00564164" w:rsidRPr="00B85FA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571F8E" w:rsidRDefault="00571F8E" w:rsidP="00B85FA1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представляет ежемесячно к _______ числу заявку на получение средств бюджета Фонда ОМС, согласно Плану распределения доходов и расходов</w:t>
      </w:r>
      <w:r w:rsid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E45" w:rsidRDefault="00A44E45" w:rsidP="00B85FA1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стационарную медицинскую помощь, оказанную сверх количества, указанного в пункте </w:t>
      </w:r>
      <w:r w:rsidRPr="00B85F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не производится.</w:t>
      </w:r>
    </w:p>
    <w:p w:rsidR="00A44E45" w:rsidRPr="00B85FA1" w:rsidRDefault="00A44E45" w:rsidP="00B85FA1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оплате по Базе данных «Пролеченный случай»</w:t>
      </w:r>
      <w:r w:rsidRPr="00B85F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A44E45" w:rsidRDefault="00B85FA1" w:rsidP="00B85FA1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случаи плановой госпитализации при отсутствии в клинико-статической форме (КСФ 066у) персонифицированного идентификационного номера (ПИН) за исключением: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детей до достижения ими 18 лет;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беременных женщин (льготный социальный статус: женщины, поступающие в стационар на роды (код 220) и женщины, поступающие в стационар с патологией беременности (код 221);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пациентов в возрасте 70 лет и старше;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лиц, имеющих статус «</w:t>
      </w:r>
      <w:proofErr w:type="spellStart"/>
      <w:r w:rsidR="00A44E45" w:rsidRPr="00B72B35">
        <w:rPr>
          <w:rFonts w:ascii="Times New Roman" w:eastAsia="Calibri" w:hAnsi="Times New Roman" w:cs="Times New Roman"/>
          <w:sz w:val="24"/>
          <w:szCs w:val="24"/>
        </w:rPr>
        <w:t>кайрылман</w:t>
      </w:r>
      <w:proofErr w:type="spellEnd"/>
      <w:r w:rsidR="00A44E45" w:rsidRPr="00B72B35">
        <w:rPr>
          <w:rFonts w:ascii="Times New Roman" w:eastAsia="Calibri" w:hAnsi="Times New Roman" w:cs="Times New Roman"/>
          <w:sz w:val="24"/>
          <w:szCs w:val="24"/>
        </w:rPr>
        <w:t>», беженцы из Афганистана, включая детей (код 022), беженцы из Чечни, включая детей (код 023);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A44E45" w:rsidRDefault="00B85FA1" w:rsidP="00B85FA1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proofErr w:type="spellStart"/>
      <w:r w:rsidR="00D8155B" w:rsidRPr="00B72B35">
        <w:rPr>
          <w:rFonts w:ascii="Times New Roman" w:eastAsia="Calibri" w:hAnsi="Times New Roman" w:cs="Times New Roman"/>
          <w:sz w:val="24"/>
          <w:szCs w:val="24"/>
        </w:rPr>
        <w:t>досуточное</w:t>
      </w:r>
      <w:proofErr w:type="spellEnd"/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пребывание больного в стационаре, за исключением отделений/ коек краткосрочного пребывания (ОКП) и отделений экстренной медицинской помощи (ОЭМП);</w:t>
      </w:r>
    </w:p>
    <w:p w:rsidR="00A44E45" w:rsidRDefault="00D8155B" w:rsidP="00D8155B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включительно: - ПИН дата госпитализации; - ПИН дата выписки;</w:t>
      </w:r>
    </w:p>
    <w:p w:rsidR="00A44E45" w:rsidRDefault="00D8155B" w:rsidP="00D8155B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A44E45" w:rsidRPr="00B72B35">
        <w:rPr>
          <w:rFonts w:ascii="Times New Roman" w:eastAsia="Calibri" w:hAnsi="Times New Roman" w:cs="Times New Roman"/>
          <w:sz w:val="24"/>
          <w:szCs w:val="24"/>
        </w:rPr>
        <w:t>случа</w:t>
      </w:r>
      <w:proofErr w:type="spellEnd"/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введения данных КСФ в БД «Пролеченный случай» позже 20 дней после выписки;</w:t>
      </w:r>
    </w:p>
    <w:p w:rsidR="00A44E45" w:rsidRDefault="00D8155B" w:rsidP="00D8155B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пролеченный случай, входящий в «Перечень заболеваний, подлежащих лечению на амбулаторном уровне здравоохранения» утвержденный приказом Министерства здравоохранения </w:t>
      </w:r>
      <w:proofErr w:type="spellStart"/>
      <w:r w:rsidR="00A44E45" w:rsidRPr="00B72B35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Республики от 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>30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>сентября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>9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>928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E45" w:rsidRPr="00B72B3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 Фонда ОМС №297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>за исключением случаев, указанных в примечании данного приказа;</w:t>
      </w:r>
    </w:p>
    <w:p w:rsidR="00A44E45" w:rsidRPr="00B72B35" w:rsidRDefault="00D8155B" w:rsidP="00D8155B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4E45" w:rsidRPr="00B72B35">
        <w:rPr>
          <w:rFonts w:ascii="Times New Roman" w:eastAsia="Calibri" w:hAnsi="Times New Roman" w:cs="Times New Roman"/>
          <w:sz w:val="24"/>
          <w:szCs w:val="24"/>
        </w:rPr>
        <w:t xml:space="preserve">иностранные граждане и лица без гражданства, не имеющие полис обязательного медицинского страхования и в отношении которых не осуществляются взносы на медицинское страхование. </w:t>
      </w:r>
    </w:p>
    <w:p w:rsidR="00571F8E" w:rsidRDefault="00C9072A" w:rsidP="00571F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458EE" w:rsidRPr="0099290E" w:rsidRDefault="003458EE" w:rsidP="00571F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257B32" w:rsidRDefault="00571F8E" w:rsidP="00257B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B32">
        <w:rPr>
          <w:rFonts w:ascii="Times New Roman" w:eastAsia="Calibri" w:hAnsi="Times New Roman" w:cs="Times New Roman"/>
          <w:sz w:val="24"/>
          <w:szCs w:val="24"/>
        </w:rPr>
        <w:t>Права и обязанности Поставщика:</w:t>
      </w:r>
    </w:p>
    <w:p w:rsidR="00571F8E" w:rsidRPr="0099290E" w:rsidRDefault="00D8155B" w:rsidP="00D81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Поставщик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52910" w:rsidRDefault="00D8155B" w:rsidP="00D815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своевременную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полн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оплату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в рамках настоящего Договора;</w:t>
      </w:r>
    </w:p>
    <w:p w:rsidR="00952910" w:rsidRDefault="00D8155B" w:rsidP="00D815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изменении нормативных правовых актов, а также ведомственных актов, регламентирующих деятельность поставщиков в системе Единого плательщика;</w:t>
      </w:r>
    </w:p>
    <w:p w:rsidR="00952910" w:rsidRPr="00952910" w:rsidRDefault="00D8155B" w:rsidP="00D815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листы ожидания при госпитализации плановых больных при отсутствии свободных койко-мест в соответствующих отделениях;</w:t>
      </w:r>
    </w:p>
    <w:p w:rsidR="00952910" w:rsidRPr="00952910" w:rsidRDefault="00D8155B" w:rsidP="00D815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начислять дополнительную заработную плату сотрудникам организации здравоохранения за достигнутые результаты в соответствии с законодательством </w:t>
      </w:r>
      <w:proofErr w:type="spellStart"/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952910" w:rsidRPr="009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</w:p>
    <w:p w:rsidR="00571F8E" w:rsidRPr="0099290E" w:rsidRDefault="00571F8E" w:rsidP="00571F8E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B7" w:rsidRPr="0099290E" w:rsidRDefault="007028B7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Поставщик обязан: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руководствоваться законодательством </w:t>
      </w:r>
      <w:proofErr w:type="spellStart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 также ведомственными актами Фонда ОМС, уполномоченного государственного органа </w:t>
      </w:r>
      <w:proofErr w:type="spellStart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в области здравоохранения, регламентирующими деятельность субъектов, работающих в системе Единого плательщика; 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F0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медицинские услуги на основе методов доказательной медицины, клинических руководств и клинических протоколов, утвержденных Министерством здравоохранения </w:t>
      </w:r>
      <w:proofErr w:type="spellStart"/>
      <w:r w:rsidR="007028B7" w:rsidRPr="00F05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7028B7" w:rsidRPr="00F0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7028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="007028B7" w:rsidRPr="00F0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E60853">
        <w:rPr>
          <w:rFonts w:ascii="Times New Roman" w:hAnsi="Times New Roman" w:cs="Times New Roman"/>
          <w:sz w:val="24"/>
          <w:szCs w:val="24"/>
        </w:rPr>
        <w:t>обеспечить обоснованную госпитализацию больных при наличии показаний на стационарное лечение;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8B7" w:rsidRPr="00E60853">
        <w:rPr>
          <w:rFonts w:ascii="Times New Roman" w:hAnsi="Times New Roman" w:cs="Times New Roman"/>
          <w:sz w:val="24"/>
          <w:szCs w:val="24"/>
        </w:rPr>
        <w:t>обеспечить проведение пациентам, находящимся на стационарном лечении, необходимых лабораторных и диагностических исследований, в случае невозможности их проведения обеспечить их проведение (за исключением дорогостоящих лабораторных и диагностических исследований) в другой организации здравоохранения, с которой у Поставщика имеются договорные отношения;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ежегодный консолидированный бюджет организации здравоохранения и План распределения доходов и расходов;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 Плательщиком План распределения доходов и расходов по всем источникам средств, в том числе при внесении в него изменений и дополнений;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F3588E">
        <w:rPr>
          <w:rFonts w:ascii="Times New Roman" w:hAnsi="Times New Roman" w:cs="Times New Roman"/>
          <w:sz w:val="24"/>
          <w:szCs w:val="24"/>
        </w:rPr>
        <w:t>обеспечить рациональное</w:t>
      </w:r>
      <w:r w:rsidR="007028B7" w:rsidRPr="00F3588E">
        <w:rPr>
          <w:rFonts w:ascii="Times New Roman" w:hAnsi="Times New Roman" w:cs="Times New Roman"/>
          <w:sz w:val="24"/>
          <w:szCs w:val="24"/>
          <w:lang w:val="ky-KG"/>
        </w:rPr>
        <w:t xml:space="preserve"> и эффективное</w:t>
      </w:r>
      <w:r w:rsidR="007028B7" w:rsidRPr="00F3588E">
        <w:rPr>
          <w:rFonts w:ascii="Times New Roman" w:hAnsi="Times New Roman" w:cs="Times New Roman"/>
          <w:sz w:val="24"/>
          <w:szCs w:val="24"/>
        </w:rPr>
        <w:t xml:space="preserve"> использование полученных средств из бюджета Фонда ОМС и средств, учитываемых на специальных счетах, включая средства </w:t>
      </w:r>
      <w:proofErr w:type="spellStart"/>
      <w:r w:rsidR="007028B7" w:rsidRPr="00F3588E">
        <w:rPr>
          <w:rFonts w:ascii="Times New Roman" w:hAnsi="Times New Roman" w:cs="Times New Roman"/>
          <w:sz w:val="24"/>
          <w:szCs w:val="24"/>
        </w:rPr>
        <w:t>сооплаты</w:t>
      </w:r>
      <w:proofErr w:type="spellEnd"/>
      <w:r w:rsidR="007028B7" w:rsidRPr="00F3588E">
        <w:rPr>
          <w:rFonts w:ascii="Times New Roman" w:hAnsi="Times New Roman" w:cs="Times New Roman"/>
          <w:sz w:val="24"/>
          <w:szCs w:val="24"/>
        </w:rPr>
        <w:t xml:space="preserve"> населения, оптимизацию затрат, не допускать образования кредиторской и дебиторской задолженностей</w:t>
      </w:r>
      <w:r w:rsidR="007028B7" w:rsidRPr="00F3588E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3588E">
        <w:rPr>
          <w:rFonts w:ascii="Times New Roman" w:hAnsi="Times New Roman" w:cs="Times New Roman"/>
          <w:sz w:val="24"/>
          <w:szCs w:val="24"/>
          <w:lang w:val="ky-KG"/>
        </w:rPr>
        <w:t>в размерах,</w:t>
      </w:r>
      <w:r w:rsidR="007028B7" w:rsidRPr="00F3588E">
        <w:rPr>
          <w:rFonts w:ascii="Times New Roman" w:hAnsi="Times New Roman" w:cs="Times New Roman"/>
          <w:sz w:val="24"/>
          <w:szCs w:val="24"/>
          <w:lang w:val="ky-KG"/>
        </w:rPr>
        <w:t xml:space="preserve"> не превышающих объема обязательств по расчетам Фонда ОМС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A84EBE" w:rsidRPr="00112B70" w:rsidRDefault="00A84EBE" w:rsidP="00A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12B70">
        <w:rPr>
          <w:rFonts w:ascii="Times New Roman" w:hAnsi="Times New Roman" w:cs="Times New Roman"/>
          <w:sz w:val="24"/>
          <w:szCs w:val="24"/>
          <w:lang w:val="ky-KG"/>
        </w:rPr>
        <w:t>- обеспечить 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страхования;</w:t>
      </w:r>
    </w:p>
    <w:p w:rsidR="00A84EBE" w:rsidRPr="00A84EBE" w:rsidRDefault="00A84EBE" w:rsidP="00A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12B70">
        <w:rPr>
          <w:rFonts w:ascii="Times New Roman" w:hAnsi="Times New Roman" w:cs="Times New Roman"/>
          <w:sz w:val="24"/>
          <w:szCs w:val="24"/>
          <w:lang w:val="ky-KG"/>
        </w:rPr>
        <w:t>- обеспечить полное поступление средств от оказания платных государственных услуг населению в бюджет организации;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028B7" w:rsidRPr="00F3588E">
        <w:rPr>
          <w:rFonts w:ascii="Times New Roman" w:hAnsi="Times New Roman" w:cs="Times New Roman"/>
          <w:sz w:val="24"/>
          <w:szCs w:val="24"/>
          <w:lang w:val="ky-KG"/>
        </w:rPr>
        <w:t xml:space="preserve">обеспечить пациентов,  </w:t>
      </w:r>
      <w:r w:rsidR="007028B7" w:rsidRPr="00F3588E">
        <w:rPr>
          <w:rFonts w:ascii="Times New Roman" w:hAnsi="Times New Roman" w:cs="Times New Roman"/>
          <w:sz w:val="24"/>
          <w:szCs w:val="24"/>
        </w:rPr>
        <w:t>находящихся на стационарном лечении лекарственными средствами и изделиями медицинского назначения согласно утвержденного ПЖВЛС</w:t>
      </w:r>
      <w:r w:rsidR="007028B7" w:rsidRPr="00F3588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12B70" w:rsidRDefault="00D8155B" w:rsidP="00112B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112B70">
        <w:rPr>
          <w:rFonts w:ascii="Times New Roman" w:hAnsi="Times New Roman" w:cs="Times New Roman"/>
          <w:sz w:val="24"/>
          <w:szCs w:val="24"/>
          <w:lang w:val="ky-KG"/>
        </w:rPr>
        <w:t xml:space="preserve"> обеспечить питанием больных в соответствии с утвержденными Правительством КР нормативами;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028B7" w:rsidRPr="00F3588E">
        <w:rPr>
          <w:rFonts w:ascii="Times New Roman" w:hAnsi="Times New Roman" w:cs="Times New Roman"/>
          <w:sz w:val="24"/>
          <w:szCs w:val="24"/>
        </w:rPr>
        <w:t xml:space="preserve">проводить закупки лекарственных средств, </w:t>
      </w:r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медицинского назначения, расходных материалов, химических реактивов, продуктов питания, а также прочих товаров, работ и услуг, необходимых для осуществления деятельности в соответствии с законодательством </w:t>
      </w:r>
      <w:proofErr w:type="spellStart"/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F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своевременную и в полном объеме выплату заработной платы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не допускать образования задолженности по заработной плате и отчислениям в Социальный фонд </w:t>
      </w:r>
      <w:proofErr w:type="spellStart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население об оказываемых медицинских услугах и условиях предоставления медицинской помощи в виде наглядной информации в отделениях, через сайты интернет и т</w:t>
      </w:r>
      <w:r w:rsidR="007028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28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качественный и достоверный ввод клинико-статистической формы 066/у в базу данных «Пролеченный случай» (приложение </w:t>
      </w:r>
      <w:r w:rsidR="00F3588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работы базы данных «Пролеченный случай» - БД ПС);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0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информировать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 об изменении количества и наименований структурных позразделений Поставщика в течении года</w:t>
      </w:r>
      <w:r w:rsidR="007028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7028B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всю необходимую документацию при проведении Плательщиком проверок;</w:t>
      </w:r>
    </w:p>
    <w:p w:rsidR="007028B7" w:rsidRPr="002603EC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B7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Плательщику достоверные данные по финансовым, бухгалтерским </w:t>
      </w:r>
      <w:r w:rsidR="007028B7"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отчетам в следующие сроки:</w:t>
      </w:r>
    </w:p>
    <w:p w:rsidR="007028B7" w:rsidRPr="00D8155B" w:rsidRDefault="00D8155B" w:rsidP="007028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8B7" w:rsidRPr="00D8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ежемесячно: </w:t>
      </w:r>
    </w:p>
    <w:p w:rsidR="007028B7" w:rsidRPr="002603EC" w:rsidRDefault="00D8155B" w:rsidP="00D815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028B7"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«____» числа месяца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8B7" w:rsidRPr="002603EC" w:rsidRDefault="00D8155B" w:rsidP="00257B3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028B7"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«____» числа месяца ________________________________________________</w:t>
      </w:r>
      <w:r w:rsidR="00257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8B7" w:rsidRPr="00D8155B" w:rsidRDefault="007028B7" w:rsidP="007028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ежеквартально:</w:t>
      </w:r>
    </w:p>
    <w:p w:rsidR="007028B7" w:rsidRPr="002603EC" w:rsidRDefault="00D8155B" w:rsidP="00D815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028B7"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«____» числа месяца, следующего за отчетным кварталом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8B7" w:rsidRPr="002603EC" w:rsidRDefault="00D8155B" w:rsidP="00D815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028B7" w:rsidRPr="002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«____» числа месяца, следующего за отчетным кварталом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8B7" w:rsidRPr="002603EC" w:rsidRDefault="00D8155B" w:rsidP="00D8155B">
      <w:pPr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028B7" w:rsidRPr="002603EC">
        <w:rPr>
          <w:rFonts w:ascii="Times New Roman" w:eastAsia="Calibri" w:hAnsi="Times New Roman" w:cs="Times New Roman"/>
          <w:sz w:val="24"/>
          <w:szCs w:val="24"/>
        </w:rPr>
        <w:t xml:space="preserve">соблюдать права пациентов при оказании медико-санитарной помощи в соответствии с законодательством </w:t>
      </w:r>
      <w:proofErr w:type="spellStart"/>
      <w:r w:rsidR="007028B7" w:rsidRPr="002603E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7028B7" w:rsidRPr="002603EC">
        <w:rPr>
          <w:rFonts w:ascii="Times New Roman" w:eastAsia="Calibri" w:hAnsi="Times New Roman" w:cs="Times New Roman"/>
          <w:sz w:val="24"/>
          <w:szCs w:val="24"/>
        </w:rPr>
        <w:t xml:space="preserve"> Республики.</w:t>
      </w:r>
    </w:p>
    <w:p w:rsidR="00571F8E" w:rsidRPr="0099290E" w:rsidRDefault="00571F8E" w:rsidP="00571F8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1F8E" w:rsidRPr="00D8155B" w:rsidRDefault="00571F8E" w:rsidP="00D8155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Плательщика:</w:t>
      </w:r>
    </w:p>
    <w:p w:rsidR="00571F8E" w:rsidRDefault="00D8155B" w:rsidP="00D81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Плательщик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57622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и рациональным использованием Поставщиком финансовых средств;</w:t>
      </w:r>
    </w:p>
    <w:p w:rsidR="00957622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совместно с Поставщиком План распределения доходов и расходов по всем источникам средств и согласовывать вносимые в него изменения и дополнения;</w:t>
      </w:r>
    </w:p>
    <w:p w:rsidR="00957622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экспертизу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ицинской 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помощи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6 мес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622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мониторинг исполнения индикаторов договора 1 раз в 6 мес.</w:t>
      </w:r>
      <w:r w:rsidR="002158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(приложение3)</w:t>
      </w:r>
      <w:r w:rsidR="009576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957622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внеплановые проверки по обращениям и жалобам.</w:t>
      </w:r>
    </w:p>
    <w:p w:rsidR="00957622" w:rsidRPr="0099290E" w:rsidRDefault="00D8155B" w:rsidP="00D815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622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достоверности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едставленных Поставщиком данных.</w:t>
      </w:r>
    </w:p>
    <w:p w:rsidR="004F07D5" w:rsidRPr="0099290E" w:rsidRDefault="004F07D5" w:rsidP="00D81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Плательщик обязан:</w:t>
      </w:r>
    </w:p>
    <w:p w:rsidR="004F07D5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руководствоваться законодательством </w:t>
      </w:r>
      <w:proofErr w:type="spellStart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 также ведомственными актами Фонда ОМС, регламентирующими деятельность Плательщика; </w:t>
      </w:r>
    </w:p>
    <w:p w:rsidR="004F07D5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проводить расчеты с Поставщиком по оплате медицинских услуг в соответствии с настоящим Договором</w:t>
      </w:r>
      <w:r w:rsidR="004F07D5" w:rsidRPr="006C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4F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ОМС;</w:t>
      </w:r>
    </w:p>
    <w:p w:rsidR="004F07D5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рассматривать предъявленные Поставщиком претензии; </w:t>
      </w:r>
    </w:p>
    <w:p w:rsidR="004F07D5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полном объеме обеспечивать Поставщика необходимыми нормативными правовыми актами </w:t>
      </w:r>
      <w:proofErr w:type="spellStart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 также ведомственными актами, регламентирующими деятельность поставщиков в системе Единого плательщика;</w:t>
      </w:r>
    </w:p>
    <w:p w:rsidR="004F07D5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7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оказывать содействие Постаывщикам по вопросам планирования и оптимизации деятельности и эффективного управления имеющимися ресурсами;</w:t>
      </w:r>
    </w:p>
    <w:p w:rsidR="004F07D5" w:rsidRPr="00BB5CF7" w:rsidRDefault="00D8155B" w:rsidP="00D81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соответствующие меры при нарушении Поставщиком сроков и объемов выплаты заработной платы и отчислений в Социальный фонд </w:t>
      </w:r>
      <w:proofErr w:type="spellStart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4F07D5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 также при допущении кредиторской задолженности, </w:t>
      </w:r>
      <w:r w:rsidR="004F07D5" w:rsidRPr="00BB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объемов средств, зарабатываемых Поставщиком</w:t>
      </w:r>
      <w:r w:rsidR="004F07D5" w:rsidRPr="00BB5C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571F8E" w:rsidRPr="0099290E" w:rsidRDefault="00571F8E" w:rsidP="00571F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8E" w:rsidRPr="0099290E" w:rsidRDefault="00C9072A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сторон</w:t>
      </w:r>
    </w:p>
    <w:p w:rsidR="00571F8E" w:rsidRPr="0099290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1582E" w:rsidRDefault="0021582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установленных настоящим Договором, нецелевого использования средств Фонда ОМС и </w:t>
      </w:r>
      <w:proofErr w:type="spellStart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сооплаты</w:t>
      </w:r>
      <w:proofErr w:type="spellEnd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вносит на рассмотрение Фонда ОМС и Министерства здравоохранения </w:t>
      </w:r>
      <w:proofErr w:type="spellStart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предложения о принятии мер к Поставщику.</w:t>
      </w: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82E" w:rsidRPr="00265C1B" w:rsidRDefault="0021582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здравоохранения несет персональную ответственность за эффективное и рациональное использование средств бюджета Фонда ОМС, а также за своевременность и достоверность предоставления отчетов. В случае </w:t>
      </w:r>
      <w:r w:rsidRPr="00265C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неисполнения Плательщиком обязательств, установленных настоящим Договором, Поставщик вносит на рассмотрение Министерства здравоохранения </w:t>
      </w:r>
      <w:proofErr w:type="spellStart"/>
      <w:r w:rsidRPr="00265C1B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265C1B">
        <w:rPr>
          <w:rFonts w:ascii="Times New Roman" w:eastAsia="Calibri" w:hAnsi="Times New Roman" w:cs="Times New Roman"/>
          <w:sz w:val="24"/>
          <w:szCs w:val="24"/>
        </w:rPr>
        <w:t xml:space="preserve"> Республики и Фонда ОМС предложения о принятии мер к Плательщику. </w:t>
      </w:r>
    </w:p>
    <w:p w:rsidR="0021582E" w:rsidRPr="00265C1B" w:rsidRDefault="0021582E" w:rsidP="00257B32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освобождается от ответственности за неисполнение обязательств по финансированию Поставщика в случае форс-мажорных обстоятельств.</w:t>
      </w:r>
    </w:p>
    <w:p w:rsidR="003458EE" w:rsidRDefault="003458EE" w:rsidP="00A84E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99290E" w:rsidRDefault="00C9072A" w:rsidP="00A84E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571F8E" w:rsidRPr="0099290E" w:rsidRDefault="00571F8E" w:rsidP="005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82E" w:rsidRDefault="0021582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по настоящему Договору, возникающие между сторонами, разрешаются Фондом ОМС.</w:t>
      </w:r>
    </w:p>
    <w:p w:rsidR="0021582E" w:rsidRPr="00265C1B" w:rsidRDefault="0021582E" w:rsidP="0021582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достижения согласия сторонами, споры подлежат рассмотрению в порядке, установленном законодательством </w:t>
      </w:r>
      <w:proofErr w:type="spellStart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</w:t>
      </w:r>
    </w:p>
    <w:p w:rsidR="0021582E" w:rsidRPr="0099290E" w:rsidRDefault="0021582E" w:rsidP="0021582E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1F8E" w:rsidRPr="0099290E" w:rsidRDefault="00571F8E" w:rsidP="002158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58EE" w:rsidRDefault="003458E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99290E" w:rsidRDefault="00C9072A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571F8E" w:rsidRPr="0099290E" w:rsidRDefault="00571F8E" w:rsidP="0057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71F8E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сообщения, направляемые сторонами в связи с исполнением настоящего Договора, должны быть изложены в письменной форме.</w:t>
      </w:r>
    </w:p>
    <w:p w:rsidR="00571F8E" w:rsidRDefault="00571F8E" w:rsidP="00571F8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изменении адресов и реквизитов сторон направляются в течение 10 дней.</w:t>
      </w:r>
    </w:p>
    <w:p w:rsidR="00571F8E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силу. Один экземпляр находится у Плательщика, второй – у Поставщика.</w:t>
      </w:r>
    </w:p>
    <w:p w:rsidR="00571F8E" w:rsidRPr="00265C1B" w:rsidRDefault="00571F8E" w:rsidP="00571F8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прилагаются</w:t>
      </w:r>
      <w:r w:rsidRPr="00265C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нижеуказанные приложения, которые </w:t>
      </w: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неотъемлемой частью настоящего Договора</w:t>
      </w:r>
      <w:r w:rsidRPr="00265C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571F8E" w:rsidRDefault="00265C1B" w:rsidP="00265C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юридического лица;</w:t>
      </w:r>
    </w:p>
    <w:p w:rsidR="00571F8E" w:rsidRDefault="00265C1B" w:rsidP="00265C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стационарной мед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ицинской 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F8E" w:rsidRDefault="00265C1B" w:rsidP="00265C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1F8E" w:rsidRPr="0051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F8E" w:rsidRPr="0051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базы данных «Пролеченный 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1F8E" w:rsidRPr="00516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F6" w:rsidRDefault="00265C1B" w:rsidP="00265C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5160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0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Индикаторы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030A" w:rsidRPr="0099290E" w:rsidRDefault="00265C1B" w:rsidP="00265C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приложение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03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proofErr w:type="spellStart"/>
      <w:r w:rsidR="004D030A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proofErr w:type="spellEnd"/>
      <w:r w:rsidR="004D030A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</w:t>
      </w:r>
      <w:r w:rsidR="004D03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в том числе коек, штатной численности в разрезе отделений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030A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(в бумажном варианте с подписью директора, печатью ОЗ и в электронном варианте </w:t>
      </w:r>
      <w:r w:rsidR="004D0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4D030A" w:rsidRPr="00A8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</w:t>
      </w:r>
      <w:r w:rsidR="004D03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4D030A" w:rsidRDefault="004D030A" w:rsidP="004D030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71F8E" w:rsidRPr="0099290E" w:rsidRDefault="00C9072A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прекращение действия Договора</w:t>
      </w:r>
    </w:p>
    <w:p w:rsidR="00571F8E" w:rsidRPr="0099290E" w:rsidRDefault="00571F8E" w:rsidP="00571F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1F8E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могут быть изменены по письменному соглашению сторон.</w:t>
      </w:r>
    </w:p>
    <w:p w:rsidR="00571F8E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«_____» ______________ 20___г.</w:t>
      </w:r>
    </w:p>
    <w:p w:rsidR="00571F8E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 до даты перезаключения.</w:t>
      </w:r>
    </w:p>
    <w:p w:rsidR="00571F8E" w:rsidRPr="00265C1B" w:rsidRDefault="00571F8E" w:rsidP="00265C1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может быть досрочно прекращено в случаях:</w:t>
      </w:r>
    </w:p>
    <w:p w:rsidR="00571F8E" w:rsidRDefault="00265C1B" w:rsidP="00265C1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ликвидации, 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 одной из сторон;</w:t>
      </w:r>
    </w:p>
    <w:p w:rsidR="00571F8E" w:rsidRDefault="00265C1B" w:rsidP="00265C1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571F8E" w:rsidRPr="0099290E" w:rsidRDefault="00265C1B" w:rsidP="00265C1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1F8E" w:rsidRPr="009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исполнения сторонами договорных обязательств.</w:t>
      </w:r>
    </w:p>
    <w:p w:rsidR="00571F8E" w:rsidRPr="0099290E" w:rsidRDefault="00571F8E" w:rsidP="00571F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EE" w:rsidRDefault="003458E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8E" w:rsidRPr="0099290E" w:rsidRDefault="00C9072A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</w:t>
      </w:r>
      <w:r w:rsidR="00571F8E" w:rsidRPr="0099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сторон</w:t>
      </w:r>
    </w:p>
    <w:p w:rsidR="00571F8E" w:rsidRPr="0099290E" w:rsidRDefault="00571F8E" w:rsidP="00571F8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71F8E" w:rsidRPr="0099290E" w:rsidRDefault="00571F8E" w:rsidP="00571F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4656"/>
      </w:tblGrid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____________________________________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</w:t>
            </w:r>
            <w:r w:rsidR="00A8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  <w:r w:rsidR="00A8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 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proofErr w:type="spellStart"/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Банк: 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БИК________________________________</w:t>
            </w:r>
          </w:p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сторон:</w:t>
            </w:r>
          </w:p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 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proofErr w:type="spellStart"/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Банк: 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</w:p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БИК________________________________</w:t>
            </w:r>
          </w:p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_______________________</w:t>
            </w: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571F8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571F8E" w:rsidRPr="0099290E" w:rsidTr="00755EA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71F8E" w:rsidRPr="0099290E" w:rsidRDefault="00A84EBE" w:rsidP="00755EA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F8E" w:rsidRPr="0099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571F8E" w:rsidRDefault="00571F8E" w:rsidP="00571F8E"/>
    <w:p w:rsidR="00564154" w:rsidRDefault="0056415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DC7114" w:rsidRDefault="00DC7114"/>
    <w:p w:rsidR="000D28C9" w:rsidRDefault="000D28C9" w:rsidP="000D28C9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  <w:lang w:val="ky-KG"/>
        </w:rPr>
        <w:sectPr w:rsidR="000D28C9" w:rsidSect="009335F1">
          <w:footerReference w:type="default" r:id="rId8"/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0D28C9" w:rsidRPr="005E27AE" w:rsidRDefault="000D28C9" w:rsidP="000D28C9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  <w:lang w:val="ky-KG"/>
        </w:rPr>
      </w:pPr>
      <w:r w:rsidRPr="000D28C9">
        <w:rPr>
          <w:rFonts w:ascii="Times New Roman" w:hAnsi="Times New Roman"/>
          <w:b/>
          <w:sz w:val="24"/>
          <w:szCs w:val="24"/>
          <w:lang w:val="ky-KG"/>
        </w:rPr>
        <w:lastRenderedPageBreak/>
        <w:t>Приложение 1</w:t>
      </w:r>
      <w:r w:rsidRPr="005E27AE">
        <w:rPr>
          <w:rFonts w:ascii="Times New Roman" w:hAnsi="Times New Roman"/>
          <w:sz w:val="24"/>
          <w:szCs w:val="24"/>
          <w:lang w:val="ky-KG"/>
        </w:rPr>
        <w:t xml:space="preserve"> к типовому договору с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противотуберкулезными стационарам </w:t>
      </w:r>
      <w:r w:rsidRPr="005E27AE">
        <w:rPr>
          <w:rFonts w:ascii="Times New Roman" w:hAnsi="Times New Roman"/>
          <w:sz w:val="24"/>
          <w:szCs w:val="24"/>
          <w:lang w:val="ky-KG"/>
        </w:rPr>
        <w:t>в соответствии с Программой государственных гарантий по обеспечению граждан в Кыргызской Республике медико-санитарной помощью, утвержденной постановлением Правительства Кыргызской Республики от 20 ноября 2015 г. №790</w:t>
      </w:r>
    </w:p>
    <w:p w:rsidR="000D28C9" w:rsidRPr="00B557C3" w:rsidRDefault="000D28C9" w:rsidP="000D28C9">
      <w:pPr>
        <w:spacing w:after="200" w:line="276" w:lineRule="auto"/>
        <w:ind w:right="-2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в</w:t>
      </w: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редакции постановлений Правительства КР </w:t>
      </w:r>
      <w:hyperlink r:id="rId9" w:history="1">
        <w:r w:rsidRPr="00B557C3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декабря 2019 года № 724</w:t>
        </w:r>
      </w:hyperlink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tbl>
      <w:tblPr>
        <w:tblStyle w:val="a4"/>
        <w:tblW w:w="14596" w:type="dxa"/>
        <w:tblInd w:w="0" w:type="dxa"/>
        <w:tblLook w:val="04A0" w:firstRow="1" w:lastRow="0" w:firstColumn="1" w:lastColumn="0" w:noHBand="0" w:noVBand="1"/>
      </w:tblPr>
      <w:tblGrid>
        <w:gridCol w:w="3755"/>
        <w:gridCol w:w="5029"/>
        <w:gridCol w:w="5812"/>
      </w:tblGrid>
      <w:tr w:rsidR="000D28C9" w:rsidTr="0079137A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предоставления медико-санитарной помощи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медико-санитарной помощи</w:t>
            </w:r>
          </w:p>
        </w:tc>
      </w:tr>
      <w:tr w:rsidR="000D28C9" w:rsidTr="0079137A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экстренная медицинская помощь в амбулаторных условиях;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специализированная медицинская помощь в амбулаторных условиях;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стационарная помощь;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необходимо наличие направления на госпитализацию в стационар, выписываемого специалистами ЦСМ, ЦОВП, ГСВ, ведомственной медицинской службы, военно-врачебной комиссии, консультативно-диагностических отделений стационара;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получения бесплатной и льготной медико-санитарной помощи необходимо наличие документа, удостоверяющего право на льготы (паспорт, свидетельство о рождении для детей в возрасте до 16 лет, справка о рождении ребенка до получения свидетельства о рождении, пенсионное удостоверение, полис обязательного медицинского страхования).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у пациента необходимых анализов из ЦСМ, ЦОВП, ГСВ и направления на стационарное лечение пациент госпитализируется без дублирующего обследования в консультативно-диагностических отделениях стационаров.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Pr="00232B7A" w:rsidRDefault="000D28C9" w:rsidP="0079137A">
            <w:pPr>
              <w:spacing w:before="200" w:after="200" w:line="276" w:lineRule="auto"/>
              <w:ind w:left="100" w:right="38"/>
              <w:jc w:val="both"/>
              <w:rPr>
                <w:rFonts w:ascii="Times New Roman" w:eastAsia="Times New Roman" w:hAnsi="Times New Roman"/>
                <w:bCs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Плановая стационарная помощь при наличии направления на госпитализацию предоставляется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больным туберкулезом бесплатно </w:t>
            </w:r>
            <w:r w:rsidRPr="00232B7A">
              <w:rPr>
                <w:rFonts w:ascii="Times New Roman" w:hAnsi="Times New Roman"/>
                <w:lang w:val="ky-KG"/>
              </w:rPr>
              <w:t>(</w:t>
            </w:r>
            <w:r>
              <w:rPr>
                <w:rFonts w:ascii="Times New Roman" w:hAnsi="Times New Roman"/>
                <w:lang w:val="ky-KG"/>
              </w:rPr>
              <w:t xml:space="preserve">ПГГ </w:t>
            </w:r>
            <w:proofErr w:type="spellStart"/>
            <w:r w:rsidRPr="00232B7A">
              <w:rPr>
                <w:rFonts w:ascii="Times New Roman" w:eastAsia="Times New Roman" w:hAnsi="Times New Roman"/>
                <w:bCs/>
                <w:lang w:eastAsia="ru-RU"/>
              </w:rPr>
              <w:t>РазделII</w:t>
            </w:r>
            <w:proofErr w:type="spellEnd"/>
            <w:r>
              <w:rPr>
                <w:rFonts w:ascii="Times New Roman" w:eastAsia="Times New Roman" w:hAnsi="Times New Roman"/>
                <w:bCs/>
                <w:lang w:val="ky-KG" w:eastAsia="ru-RU"/>
              </w:rPr>
              <w:t xml:space="preserve"> </w:t>
            </w:r>
            <w:r w:rsidRPr="00232B7A">
              <w:rPr>
                <w:rFonts w:ascii="Times New Roman" w:eastAsia="Times New Roman" w:hAnsi="Times New Roman"/>
                <w:bCs/>
                <w:lang w:eastAsia="ru-RU"/>
              </w:rPr>
              <w:t>Категории граждан, имеющих право на бесплатное получение медико-санитарной помощи по клиническим показаниям основного заболевания на амбулаторном и стационарном уровнях</w:t>
            </w:r>
            <w:r w:rsidRPr="00232B7A">
              <w:rPr>
                <w:rFonts w:ascii="Times New Roman" w:eastAsia="Times New Roman" w:hAnsi="Times New Roman"/>
                <w:bCs/>
                <w:lang w:val="ky-KG" w:eastAsia="ru-RU"/>
              </w:rPr>
              <w:t>)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стационарном лечении не допускается взимание дополнительной оплаты за проведение необходимых консультаций, лабораторных и диагностических исследований (за исключением дорогостоящих исследований и манипуляций).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Госпитализация пациентов, имеющих направление на госпитализацию и прошедших предварительное обследование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этапе, осуществляется без дополнительного обследования в консультативно-диагностическом отделении стационаров.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относящиеся к категории малообеспеченных, имеющие доход ниже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гарантированного минимального дохода, лица без определенного места жительства, лица, поступившие без документов, военнослужащие срочной службы при предоставлении справки, выданной органами социальной защиты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командиром воинской части, освобождаются от внесения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сооплаты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лечебно-контрольной комиссии организации здравоохранения, создаваемой внутренним приказом руководителя данной организации здравоохранения.</w:t>
            </w:r>
          </w:p>
          <w:p w:rsidR="000D28C9" w:rsidRPr="00D82046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 w:rsidRPr="00D82046">
              <w:rPr>
                <w:rFonts w:ascii="Times New Roman" w:hAnsi="Times New Roman"/>
                <w:sz w:val="24"/>
                <w:szCs w:val="24"/>
              </w:rPr>
              <w:t xml:space="preserve">Больничный список лекарственных средств и медицинских </w:t>
            </w:r>
            <w:proofErr w:type="gramStart"/>
            <w:r w:rsidRPr="00D82046">
              <w:rPr>
                <w:rFonts w:ascii="Times New Roman" w:hAnsi="Times New Roman"/>
                <w:sz w:val="24"/>
                <w:szCs w:val="24"/>
              </w:rPr>
              <w:t>изделий  составляется</w:t>
            </w:r>
            <w:proofErr w:type="gramEnd"/>
            <w:r w:rsidRPr="00D82046">
              <w:rPr>
                <w:rFonts w:ascii="Times New Roman" w:hAnsi="Times New Roman"/>
                <w:sz w:val="24"/>
                <w:szCs w:val="24"/>
              </w:rPr>
              <w:t xml:space="preserve"> на основе ПЖВЛС и утверждается руководителем организации здравоохранения по согласованию с ТУ Фонда ОМС.</w:t>
            </w:r>
          </w:p>
          <w:p w:rsidR="000D28C9" w:rsidRPr="00D82046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 w:rsidRPr="00D82046">
              <w:rPr>
                <w:rFonts w:ascii="Times New Roman" w:hAnsi="Times New Roman"/>
                <w:sz w:val="24"/>
                <w:szCs w:val="24"/>
              </w:rPr>
              <w:t xml:space="preserve"> В больничный список дополнительно могут быть включены лекарственные средства до 20 процентов от числа </w:t>
            </w:r>
            <w:proofErr w:type="spellStart"/>
            <w:r w:rsidRPr="00D82046">
              <w:rPr>
                <w:rFonts w:ascii="Times New Roman" w:hAnsi="Times New Roman"/>
                <w:sz w:val="24"/>
                <w:szCs w:val="24"/>
              </w:rPr>
              <w:t>генерических</w:t>
            </w:r>
            <w:proofErr w:type="spellEnd"/>
            <w:r w:rsidRPr="00D82046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входящих в Перечень жизненно важных лекарственных средств.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лекарственных средств в организациях здравоохранения производится в соответствии с законодательством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в области государственных закупок, с учетом потребностей организаций здравоохранения. При этом закупка лекарственных средств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дополнительному списку не должна превышать десяти процентов от общего годового объема средств и перечня жизненно важных лекарств, направленных на закупку лекарственных средств.</w:t>
            </w:r>
          </w:p>
          <w:p w:rsidR="000D28C9" w:rsidRDefault="000D28C9" w:rsidP="0079137A">
            <w:pPr>
              <w:tabs>
                <w:tab w:val="left" w:pos="993"/>
              </w:tabs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В случае, если фактические расходы на лекарственное обеспечение пациента превышают трехкратную среднюю стоимость лечения, утвержденную в установленном порядке Фондом ОМС, лечебно-контрольная комиссия стационара может принять решение об оплате дополнительных расходов на лекарственные средства для дальнейшего лечения за счет средств пациента, независимо от наличия у него прав на льготы.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Экстренная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всем гражданам бесплатно до выведения из состояния, угрожающего жизни и здоровью пациента, включая обеспечение лекарственными средствами и медицинскими изделиями.</w:t>
            </w:r>
          </w:p>
          <w:p w:rsidR="000D28C9" w:rsidRPr="00AB0EF9" w:rsidRDefault="000D28C9" w:rsidP="0079137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AB0EF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Экстренная консультативная медицинская помощь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 оказывается круглосуточно и предоставляется безотлагательно всем гражданам, находящимся на лечении в организациях здравоохранения. Экстренная консультативная медицинская помощь включает в себя очные и заочные консультации, а также оказание практической помощи в организациях здравоохранения независимо от формы собственности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ля третичного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уровня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В амбулаторно-диагностических и консультативно-диагностических отделениях стационаров лабораторно-диагностические исследования, </w:t>
            </w:r>
            <w:r>
              <w:rPr>
                <w:rFonts w:ascii="Times New Roman" w:hAnsi="Times New Roman"/>
                <w:sz w:val="24"/>
                <w:szCs w:val="24"/>
              </w:rPr>
              <w:t>помимо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лабораторных и диагностических исследований, проводятся при наличии направления: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бесплатно гражданам, имеющим право на бесплатное получение медико-санитарной помощи по социальному статусу и по клиническим показаниям основного заболевания;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размере 50 процентов от стоимости медицинской услуги по Прейскуранту цен гражданам, застрахованным по обязательному медицинскому страхованию;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остальным гражданам - по Прейскуранту цен на медицинские услуги.</w:t>
            </w:r>
          </w:p>
          <w:p w:rsidR="000D28C9" w:rsidRDefault="000D28C9" w:rsidP="007913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Плановая стационарная помощь при наличии направления на госпитализацию предоставляется: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бесплатно гражданам, имеющим право на бесплатное получение медико-санитарной помощи по социальному статусу, но не более двух плановых госпитализаций в год (за исключением детей в возрасте до 6 лет) и по клиническим показаниям основного заболевания.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Паллиативная помощь оказывается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инкурабельным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больным в терминальной стадии заболевания в следующем объеме: интенсивная симптоматическая терапия, психосоциальная помощь, длительный посторонний уход.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Лекарственное обеспечение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больничного списка лекарственных средств и изделий медицинского назначения, составляемого на основе Перечня жизненно важных лекарственных средств.</w:t>
            </w:r>
          </w:p>
          <w:p w:rsidR="000D28C9" w:rsidRDefault="000D28C9" w:rsidP="00791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8C9" w:rsidRDefault="000D28C9" w:rsidP="000D28C9">
      <w:pPr>
        <w:rPr>
          <w:rFonts w:ascii="Times New Roman" w:hAnsi="Times New Roman"/>
          <w:sz w:val="28"/>
          <w:szCs w:val="28"/>
        </w:rPr>
      </w:pPr>
    </w:p>
    <w:p w:rsidR="000D28C9" w:rsidRDefault="000D28C9" w:rsidP="000D28C9">
      <w:pPr>
        <w:sectPr w:rsidR="000D28C9" w:rsidSect="000D28C9">
          <w:pgSz w:w="16838" w:h="11906" w:orient="landscape"/>
          <w:pgMar w:top="1559" w:right="1134" w:bottom="1134" w:left="1134" w:header="709" w:footer="709" w:gutter="0"/>
          <w:cols w:space="708"/>
          <w:docGrid w:linePitch="360"/>
        </w:sectPr>
      </w:pPr>
    </w:p>
    <w:p w:rsidR="000D28C9" w:rsidRDefault="000D28C9" w:rsidP="000D28C9"/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4D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  <w:r w:rsidRPr="004D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типовому договору </w:t>
      </w:r>
      <w:proofErr w:type="gramStart"/>
      <w:r w:rsidRPr="004D4700">
        <w:rPr>
          <w:rFonts w:ascii="Times New Roman" w:hAnsi="Times New Roman"/>
          <w:sz w:val="28"/>
          <w:szCs w:val="28"/>
          <w:lang w:val="ky-KG"/>
        </w:rPr>
        <w:t xml:space="preserve">с </w:t>
      </w:r>
      <w:r w:rsidRPr="004D4700">
        <w:rPr>
          <w:rFonts w:ascii="Times New Roman" w:hAnsi="Times New Roman"/>
          <w:b/>
          <w:sz w:val="28"/>
          <w:szCs w:val="28"/>
          <w:lang w:val="ky-KG"/>
        </w:rPr>
        <w:t>противотуберкулезными стационарам</w:t>
      </w:r>
      <w:proofErr w:type="gramEnd"/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работы программного обеспечения Фонда ОМС «Пролеченный случай»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Стационар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700" w:rsidRPr="004D4700" w:rsidRDefault="004D4700" w:rsidP="004D4700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Клинико-статистическая форма выбывшего из стационара форма №066/у (далее КСФ)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учетным статистическим документом, содержащим сведения о пациенте, выбывшем из стационара. </w:t>
      </w:r>
    </w:p>
    <w:p w:rsidR="004D4700" w:rsidRPr="004D4700" w:rsidRDefault="004D4700" w:rsidP="004D4700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КСФ заполняется на всех пациентов, выбывших из стационара любого типа, независимо от профиля коек стационара (включая койки отделений экстренной медицинской помощи (ОЭМП), краткосрочного пребывания (ОКП) и гемодиализа). Данная форма заполняется также на выбывших из стационара новорожденных (как здоровых, так и родившихся больными или заболевших). </w:t>
      </w:r>
    </w:p>
    <w:p w:rsidR="004D4700" w:rsidRPr="004D4700" w:rsidRDefault="004D4700" w:rsidP="004D4700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00" w:rsidRPr="004D4700" w:rsidRDefault="004D4700" w:rsidP="004D4700">
      <w:pPr>
        <w:numPr>
          <w:ilvl w:val="0"/>
          <w:numId w:val="11"/>
        </w:numPr>
        <w:spacing w:after="0" w:line="240" w:lineRule="auto"/>
        <w:ind w:left="-426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КСФ заполняется одновременно с записью эпикриза в медицинской документации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лечащим врачом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выписанных, переведенных в другой стационар и умерших пациентов, независимо от срока их пребывания в стационаре, включая новорожденных. Для больных, получающих лечение в отделениях гемодиализа, «Медицинская карта стационарного больного» (учетная форма 003/у) заполняется 1 раз в год, независимо от кратности получения диализных процедур. При этом оформляется один КСФ в месяц с </w:t>
      </w:r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 количества</w:t>
      </w:r>
      <w:proofErr w:type="gramEnd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койко-дней, соответствующих количеству процедур в месяц. Номер «Медицинской карты стационарного больного» в КСФ указывается всегда один и тот же в течение года. </w:t>
      </w:r>
    </w:p>
    <w:p w:rsidR="004D4700" w:rsidRPr="004D4700" w:rsidRDefault="004D4700" w:rsidP="004D4700">
      <w:pPr>
        <w:numPr>
          <w:ilvl w:val="0"/>
          <w:numId w:val="11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данных КСФ заверяется подписью и </w:t>
      </w:r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лечащего врача</w:t>
      </w:r>
      <w:proofErr w:type="gramEnd"/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подписью заведующего отделением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За качество заполнения и достоверность данных в КСФ несет ответственность лечащий врач и заведующий отделением.</w:t>
      </w:r>
    </w:p>
    <w:p w:rsidR="004D4700" w:rsidRPr="004D4700" w:rsidRDefault="004D4700" w:rsidP="004D4700">
      <w:pPr>
        <w:numPr>
          <w:ilvl w:val="0"/>
          <w:numId w:val="11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КСФ вводится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лечащим врачом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оператором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данных «Пролеченный случай». Ввод данных проводится не позднее 20 дней после выбытия пациента. </w:t>
      </w:r>
    </w:p>
    <w:p w:rsidR="004D4700" w:rsidRPr="004D4700" w:rsidRDefault="004D4700" w:rsidP="004D470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Реестра введенных данных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подписью и печатью</w:t>
      </w:r>
      <w:r w:rsidRPr="004D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и главного бухгалтера стационара.</w:t>
      </w:r>
    </w:p>
    <w:p w:rsidR="004D4700" w:rsidRPr="004D4700" w:rsidRDefault="004D4700" w:rsidP="004D470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введенных данных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(авторизация)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ФОМС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осуществляется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ответственным лицом, 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назначенным приказом руководителя </w:t>
      </w:r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стационара  (</w:t>
      </w:r>
      <w:proofErr w:type="gramEnd"/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чаще всего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700" w:rsidRPr="004D4700" w:rsidRDefault="004D4700" w:rsidP="004D470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сводной таблицы данных для анализа КСФ (сводная таблица передается для анализа в медико-информационный отдел, директору, зам. директора, </w:t>
      </w:r>
      <w:proofErr w:type="spellStart"/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зав.отделениям</w:t>
      </w:r>
      <w:proofErr w:type="spellEnd"/>
      <w:proofErr w:type="gramEnd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врачам стационара).</w:t>
      </w:r>
    </w:p>
    <w:p w:rsidR="004D4700" w:rsidRPr="004D4700" w:rsidRDefault="004D4700" w:rsidP="004D4700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700" w:rsidRPr="004D4700" w:rsidRDefault="004D4700" w:rsidP="004D4700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ФОМС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7. Прием и проверка данных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специалистом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сектора информационного </w:t>
      </w:r>
      <w:proofErr w:type="gramStart"/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обеспечения  (</w:t>
      </w:r>
      <w:proofErr w:type="gramEnd"/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далее - СИО)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ФОМС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стационара для дальнейшей оплаты ТУ ФОМС. При выявлении 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БД ПС от данной организации здравоохранения (ОЗ)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неправильного заполнения и ввода КСФ (для примера, некорректные койко дни со знаком минус или свыше 70-100 дней в общепрофильных стационарах формируются вследствии неправильного ввода даты госпитализации </w:t>
      </w:r>
      <w:r w:rsidRPr="004D4700">
        <w:rPr>
          <w:rFonts w:ascii="Times New Roman" w:eastAsia="Times New Roman" w:hAnsi="Times New Roman" w:cs="Times New Roman"/>
          <w:sz w:val="28"/>
          <w:szCs w:val="28"/>
          <w:highlight w:val="lightGray"/>
          <w:lang w:val="ky-KG" w:eastAsia="ru-RU"/>
        </w:rPr>
        <w:t>02.08.2019. даты выписки 15.07.2018, при этом дата операции тоже введена неправильно 05.10.2019)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неправильный ввод пола пациентов при О кодах (беременность и роды) и т.п., специалист СО возвращает БД для исправления ошибок в ОЗ. При выявлении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дублирующих КСФ - дублирующий КСФ удаляется из БД ПС и не оплачивается (критерии указаны в приказе Фонда ОМС от 30 декабря 2017 г.) На выявленные случаи составляется акт ТУ ФОМС (подписи, печать ТУ ФОМС) и передается в ОЗ для информации.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Принятие решения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специалистом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СИО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ФОМС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пакетов из случаев, попадающих в определенные периоды выписки. 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Получение отчета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специалистом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ОЭАиО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ФОМС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пролеченным случаям № 5-А для предварительного анализа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по</w:t>
      </w:r>
      <w:proofErr w:type="gramEnd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 ОЗ: подведение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специалистами ОЭАиО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по периоду финансирования, закрытие месяца и формирование отчета форма №4,6. При необходимости - изменение отчетного периода и пересмотр экономических коэффициентов</w:t>
      </w:r>
    </w:p>
    <w:p w:rsidR="004D4700" w:rsidRPr="004D4700" w:rsidRDefault="004D4700" w:rsidP="004D47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Получение и передача финансовых отчетов (форма №4 и форма №6): </w:t>
      </w:r>
      <w:proofErr w:type="gram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СИО</w:t>
      </w:r>
      <w:proofErr w:type="gramEnd"/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ФОМС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финансовые отчеты за отчетный период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Отчет по пролеченным случаям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№4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Отчет по пролеченным случаям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№6 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Республиканский уровень в Фонд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ОМС.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ФОМС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D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отдела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-технического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(ОИТО)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 уровня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обеспечением 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целостности баз данных, 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справочников программного обеспечения,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составлением сводных отчетов.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Специалисты УПБ, УИБ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 ОМС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решения по финансированию ОЗ в целом по республике, 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финансовые отчеты,</w:t>
      </w:r>
    </w:p>
    <w:p w:rsidR="004D4700" w:rsidRPr="004D4700" w:rsidRDefault="004D4700" w:rsidP="004D470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могут вносить </w:t>
      </w:r>
      <w:proofErr w:type="spell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proofErr w:type="spellEnd"/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я в 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</w:t>
      </w:r>
      <w:proofErr w:type="spellEnd"/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системы.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Специалисты специалисты организаций здравоохранения, </w:t>
      </w:r>
      <w:r w:rsidRPr="004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ФОМС, Фонда ОМС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обсуждение результатов анализа сводных отчетов </w:t>
      </w:r>
      <w:r w:rsidRPr="004D47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БД “Пролеченный случай” (формирование обратной связи)</w:t>
      </w:r>
      <w:r w:rsidRPr="004D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6F7F27" wp14:editId="72267624">
            <wp:extent cx="632460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487" cy="447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00" w:rsidRPr="004D4700" w:rsidRDefault="004D4700" w:rsidP="004D47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приложении 2 отдельный файл с алгоритмом</w:t>
      </w:r>
    </w:p>
    <w:p w:rsidR="000D28C9" w:rsidRP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0D28C9" w:rsidRDefault="000D28C9" w:rsidP="00DC7114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DC7114" w:rsidRDefault="00DC7114" w:rsidP="003458EE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 xml:space="preserve">Приложение 4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к типовому договору со стационарами</w:t>
      </w:r>
    </w:p>
    <w:p w:rsidR="00DC7114" w:rsidRDefault="00DC7114" w:rsidP="00DC7114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Сведения о количестве и наименованиях отделений, коек, штатной численности в 2020 году</w:t>
      </w:r>
    </w:p>
    <w:tbl>
      <w:tblPr>
        <w:tblpPr w:leftFromText="180" w:rightFromText="180" w:bottomFromText="160" w:vertAnchor="text" w:horzAnchor="margin" w:tblpX="-431" w:tblpY="1018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22"/>
        <w:gridCol w:w="725"/>
        <w:gridCol w:w="949"/>
        <w:gridCol w:w="969"/>
        <w:gridCol w:w="1249"/>
        <w:gridCol w:w="949"/>
        <w:gridCol w:w="969"/>
        <w:gridCol w:w="1249"/>
      </w:tblGrid>
      <w:tr w:rsidR="00DC7114" w:rsidTr="00DC711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Наименование отделений ОЗ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Кол-во коек 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Кол-во штатной численности врачей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Кол-во штатной численности мед.сестер</w:t>
            </w:r>
          </w:p>
        </w:tc>
      </w:tr>
      <w:tr w:rsidR="00DC7114" w:rsidTr="00DC711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Всего ставок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Занято ставок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Физ.лица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Всего ставок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Занято ставок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Физ.лица</w:t>
            </w: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C7114" w:rsidTr="00DC71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Итого по стационару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4" w:rsidRDefault="00DC7114" w:rsidP="00DC711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DC7114" w:rsidRPr="0099290E" w:rsidRDefault="00DC7114" w:rsidP="00DC711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(в бумажном варианте с подписью директора, печатью ОЗ и в электронном варианте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</w:p>
    <w:p w:rsidR="00DC7114" w:rsidRDefault="00DC7114" w:rsidP="00DC7114">
      <w:pPr>
        <w:tabs>
          <w:tab w:val="left" w:pos="99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DC7114" w:rsidRDefault="00DC7114" w:rsidP="00DC7114">
      <w:pPr>
        <w:tabs>
          <w:tab w:val="left" w:pos="99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DC7114" w:rsidRDefault="00DC7114" w:rsidP="00DC7114">
      <w:pPr>
        <w:tabs>
          <w:tab w:val="left" w:pos="99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DC7114" w:rsidRDefault="00DC7114" w:rsidP="00DC7114">
      <w:pPr>
        <w:tabs>
          <w:tab w:val="left" w:pos="99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Подпись директора ОЗ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печать</w:t>
      </w:r>
    </w:p>
    <w:p w:rsidR="00DC7114" w:rsidRDefault="00DC7114" w:rsidP="00DC7114">
      <w:pPr>
        <w:tabs>
          <w:tab w:val="left" w:pos="99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DC7114" w:rsidRDefault="00DC7114" w:rsidP="00DC7114">
      <w:pPr>
        <w:rPr>
          <w:rFonts w:ascii="Times New Roman" w:hAnsi="Times New Roman" w:cs="Times New Roman"/>
          <w:sz w:val="24"/>
          <w:szCs w:val="24"/>
        </w:rPr>
      </w:pPr>
    </w:p>
    <w:p w:rsidR="00DC7114" w:rsidRDefault="00DC7114" w:rsidP="00DC7114"/>
    <w:p w:rsidR="00DC7114" w:rsidRDefault="00DC7114"/>
    <w:sectPr w:rsidR="00DC7114" w:rsidSect="009335F1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AB" w:rsidRDefault="008166AB" w:rsidP="00D8155B">
      <w:pPr>
        <w:spacing w:after="0" w:line="240" w:lineRule="auto"/>
      </w:pPr>
      <w:r>
        <w:separator/>
      </w:r>
    </w:p>
  </w:endnote>
  <w:endnote w:type="continuationSeparator" w:id="0">
    <w:p w:rsidR="008166AB" w:rsidRDefault="008166AB" w:rsidP="00D8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3503"/>
      <w:docPartObj>
        <w:docPartGallery w:val="Page Numbers (Bottom of Page)"/>
        <w:docPartUnique/>
      </w:docPartObj>
    </w:sdtPr>
    <w:sdtEndPr/>
    <w:sdtContent>
      <w:p w:rsidR="00D8155B" w:rsidRDefault="00D815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65">
          <w:rPr>
            <w:noProof/>
          </w:rPr>
          <w:t>15</w:t>
        </w:r>
        <w:r>
          <w:fldChar w:fldCharType="end"/>
        </w:r>
      </w:p>
    </w:sdtContent>
  </w:sdt>
  <w:p w:rsidR="00D8155B" w:rsidRDefault="00D81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AB" w:rsidRDefault="008166AB" w:rsidP="00D8155B">
      <w:pPr>
        <w:spacing w:after="0" w:line="240" w:lineRule="auto"/>
      </w:pPr>
      <w:r>
        <w:separator/>
      </w:r>
    </w:p>
  </w:footnote>
  <w:footnote w:type="continuationSeparator" w:id="0">
    <w:p w:rsidR="008166AB" w:rsidRDefault="008166AB" w:rsidP="00D8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A6"/>
    <w:multiLevelType w:val="hybridMultilevel"/>
    <w:tmpl w:val="87E4A0F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036"/>
    <w:multiLevelType w:val="multilevel"/>
    <w:tmpl w:val="E004A8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D22006"/>
    <w:multiLevelType w:val="hybridMultilevel"/>
    <w:tmpl w:val="977853C6"/>
    <w:lvl w:ilvl="0" w:tplc="4202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79B"/>
    <w:multiLevelType w:val="hybridMultilevel"/>
    <w:tmpl w:val="953E0E2A"/>
    <w:lvl w:ilvl="0" w:tplc="B07E3FD8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9CB0509"/>
    <w:multiLevelType w:val="hybridMultilevel"/>
    <w:tmpl w:val="6270C22A"/>
    <w:lvl w:ilvl="0" w:tplc="48987E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FC1479"/>
    <w:multiLevelType w:val="hybridMultilevel"/>
    <w:tmpl w:val="0F9652AE"/>
    <w:lvl w:ilvl="0" w:tplc="4202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1AA3"/>
    <w:multiLevelType w:val="hybridMultilevel"/>
    <w:tmpl w:val="10700E2A"/>
    <w:lvl w:ilvl="0" w:tplc="807EC3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97554"/>
    <w:multiLevelType w:val="hybridMultilevel"/>
    <w:tmpl w:val="5B72BAA4"/>
    <w:lvl w:ilvl="0" w:tplc="AA3AF2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E0B1D"/>
    <w:multiLevelType w:val="multilevel"/>
    <w:tmpl w:val="E004A8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8D64391"/>
    <w:multiLevelType w:val="multilevel"/>
    <w:tmpl w:val="B15EE58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B81570"/>
    <w:multiLevelType w:val="hybridMultilevel"/>
    <w:tmpl w:val="4E801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DB1E2B"/>
    <w:multiLevelType w:val="hybridMultilevel"/>
    <w:tmpl w:val="C61A6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34037F"/>
    <w:multiLevelType w:val="hybridMultilevel"/>
    <w:tmpl w:val="4DAACD9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E"/>
    <w:rsid w:val="00065BC7"/>
    <w:rsid w:val="000D28C9"/>
    <w:rsid w:val="00112B70"/>
    <w:rsid w:val="00157D4F"/>
    <w:rsid w:val="001B24C0"/>
    <w:rsid w:val="001C5352"/>
    <w:rsid w:val="002100AC"/>
    <w:rsid w:val="0021582E"/>
    <w:rsid w:val="00257B32"/>
    <w:rsid w:val="00265C1B"/>
    <w:rsid w:val="002E0A01"/>
    <w:rsid w:val="003458EE"/>
    <w:rsid w:val="003D1F4F"/>
    <w:rsid w:val="00421FBC"/>
    <w:rsid w:val="00456220"/>
    <w:rsid w:val="004D030A"/>
    <w:rsid w:val="004D4700"/>
    <w:rsid w:val="004F07D5"/>
    <w:rsid w:val="005160F6"/>
    <w:rsid w:val="00564154"/>
    <w:rsid w:val="00564164"/>
    <w:rsid w:val="00571F8E"/>
    <w:rsid w:val="006D69D3"/>
    <w:rsid w:val="006E42F8"/>
    <w:rsid w:val="007028B7"/>
    <w:rsid w:val="00763CC3"/>
    <w:rsid w:val="008166AB"/>
    <w:rsid w:val="00837D11"/>
    <w:rsid w:val="00842179"/>
    <w:rsid w:val="009335F1"/>
    <w:rsid w:val="00941791"/>
    <w:rsid w:val="00952910"/>
    <w:rsid w:val="00957622"/>
    <w:rsid w:val="00A44E45"/>
    <w:rsid w:val="00A84EBE"/>
    <w:rsid w:val="00B85FA1"/>
    <w:rsid w:val="00C9072A"/>
    <w:rsid w:val="00CB2CE0"/>
    <w:rsid w:val="00D8155B"/>
    <w:rsid w:val="00D84F98"/>
    <w:rsid w:val="00DC0065"/>
    <w:rsid w:val="00DC7114"/>
    <w:rsid w:val="00E94569"/>
    <w:rsid w:val="00F3588E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C338-5125-4574-866C-1670BEA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8E"/>
    <w:pPr>
      <w:ind w:left="720"/>
      <w:contextualSpacing/>
    </w:pPr>
  </w:style>
  <w:style w:type="table" w:styleId="a4">
    <w:name w:val="Table Grid"/>
    <w:basedOn w:val="a1"/>
    <w:uiPriority w:val="39"/>
    <w:rsid w:val="000D28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55B"/>
  </w:style>
  <w:style w:type="paragraph" w:styleId="a7">
    <w:name w:val="footer"/>
    <w:basedOn w:val="a"/>
    <w:link w:val="a8"/>
    <w:uiPriority w:val="99"/>
    <w:unhideWhenUsed/>
    <w:rsid w:val="00D8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55B"/>
  </w:style>
  <w:style w:type="paragraph" w:styleId="a9">
    <w:name w:val="Balloon Text"/>
    <w:basedOn w:val="a"/>
    <w:link w:val="aa"/>
    <w:uiPriority w:val="99"/>
    <w:semiHidden/>
    <w:unhideWhenUsed/>
    <w:rsid w:val="0034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oktom://db/15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54C6-2D12-4446-BE59-CE9F73F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salamatova</dc:creator>
  <cp:keywords/>
  <dc:description/>
  <cp:lastModifiedBy>salamatova</cp:lastModifiedBy>
  <cp:revision>11</cp:revision>
  <cp:lastPrinted>2020-02-26T10:29:00Z</cp:lastPrinted>
  <dcterms:created xsi:type="dcterms:W3CDTF">2020-02-21T12:27:00Z</dcterms:created>
  <dcterms:modified xsi:type="dcterms:W3CDTF">2020-02-28T07:42:00Z</dcterms:modified>
</cp:coreProperties>
</file>