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6B4" w:rsidRPr="006B06B4" w:rsidRDefault="006B06B4" w:rsidP="006B06B4">
      <w:pPr>
        <w:spacing w:before="400" w:after="400"/>
        <w:ind w:left="1134" w:right="1134"/>
        <w:jc w:val="center"/>
        <w:rPr>
          <w:rFonts w:ascii="Arial" w:eastAsia="Times New Roman" w:hAnsi="Arial" w:cs="Arial"/>
          <w:b/>
          <w:bCs/>
          <w:sz w:val="24"/>
          <w:szCs w:val="24"/>
          <w:lang w:eastAsia="ru-RU"/>
        </w:rPr>
      </w:pPr>
      <w:r w:rsidRPr="006B06B4">
        <w:rPr>
          <w:rFonts w:ascii="Arial" w:eastAsia="Times New Roman" w:hAnsi="Arial" w:cs="Arial"/>
          <w:b/>
          <w:bCs/>
          <w:sz w:val="24"/>
          <w:szCs w:val="24"/>
          <w:lang w:eastAsia="ru-RU"/>
        </w:rPr>
        <w:t>ПРОГРАММА</w:t>
      </w:r>
      <w:r w:rsidRPr="006B06B4">
        <w:rPr>
          <w:rFonts w:ascii="Arial" w:eastAsia="Times New Roman" w:hAnsi="Arial" w:cs="Arial"/>
          <w:b/>
          <w:bCs/>
          <w:sz w:val="24"/>
          <w:szCs w:val="24"/>
          <w:lang w:eastAsia="ru-RU"/>
        </w:rPr>
        <w:br/>
        <w:t>государственных гарантий по обеспечению граждан медико-санитарной помощью</w:t>
      </w:r>
    </w:p>
    <w:p w:rsidR="006B06B4" w:rsidRPr="006B06B4" w:rsidRDefault="006B06B4" w:rsidP="006B06B4">
      <w:pPr>
        <w:ind w:left="1134" w:right="1134"/>
        <w:jc w:val="center"/>
        <w:rPr>
          <w:rFonts w:ascii="Arial" w:eastAsia="Times New Roman" w:hAnsi="Arial" w:cs="Arial"/>
          <w:i/>
          <w:iCs/>
          <w:sz w:val="20"/>
          <w:szCs w:val="20"/>
          <w:lang w:eastAsia="ru-RU"/>
        </w:rPr>
      </w:pPr>
      <w:r w:rsidRPr="006B06B4">
        <w:rPr>
          <w:rFonts w:ascii="Arial" w:eastAsia="Times New Roman" w:hAnsi="Arial" w:cs="Arial"/>
          <w:i/>
          <w:iCs/>
          <w:sz w:val="20"/>
          <w:szCs w:val="20"/>
          <w:lang w:eastAsia="ru-RU"/>
        </w:rPr>
        <w:t xml:space="preserve">(В редакции постановлений Кабинета Министров КР от </w:t>
      </w:r>
      <w:hyperlink r:id="rId4" w:history="1">
        <w:r w:rsidRPr="006B06B4">
          <w:rPr>
            <w:rFonts w:ascii="Arial" w:eastAsia="Times New Roman" w:hAnsi="Arial" w:cs="Arial"/>
            <w:i/>
            <w:iCs/>
            <w:color w:val="0000FF"/>
            <w:sz w:val="20"/>
            <w:szCs w:val="20"/>
            <w:u w:val="single"/>
            <w:lang w:eastAsia="ru-RU"/>
          </w:rPr>
          <w:t>29 апреля 2026 года № 306</w:t>
        </w:r>
      </w:hyperlink>
      <w:r w:rsidRPr="006B06B4">
        <w:rPr>
          <w:rFonts w:ascii="Arial" w:eastAsia="Times New Roman" w:hAnsi="Arial" w:cs="Arial"/>
          <w:i/>
          <w:iCs/>
          <w:sz w:val="20"/>
          <w:szCs w:val="20"/>
          <w:lang w:eastAsia="ru-RU"/>
        </w:rPr>
        <w:t xml:space="preserve">, </w:t>
      </w:r>
      <w:hyperlink r:id="rId5" w:history="1">
        <w:r w:rsidRPr="006B06B4">
          <w:rPr>
            <w:rFonts w:ascii="Arial" w:eastAsia="Times New Roman" w:hAnsi="Arial" w:cs="Arial"/>
            <w:i/>
            <w:iCs/>
            <w:color w:val="0000FF"/>
            <w:sz w:val="20"/>
            <w:szCs w:val="20"/>
            <w:u w:val="single"/>
            <w:lang w:eastAsia="ru-RU"/>
          </w:rPr>
          <w:t>27 августа 2026 года № 582</w:t>
        </w:r>
      </w:hyperlink>
      <w:r w:rsidRPr="006B06B4">
        <w:rPr>
          <w:rFonts w:ascii="Arial" w:eastAsia="Times New Roman" w:hAnsi="Arial" w:cs="Arial"/>
          <w:i/>
          <w:iCs/>
          <w:sz w:val="20"/>
          <w:szCs w:val="20"/>
          <w:lang w:eastAsia="ru-RU"/>
        </w:rPr>
        <w:t>)</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Программа государственных гарантий по обеспечению граждан медико-санитарной помощью (далее - Программа государственных гарантий) - гарантированные объем, виды и условия предоставления медико-санитарной помощи гражданам, обеспечивающие реализацию их прав на получение медико-санитарной помощи в организациях здравоохранения, независимо от форм собственности, в соответствии с законодательством Кыргызской Республики в сфере здравоохранения, базового государственного и обязательного медицинского страхования за счет средств базового государственного и обязательного медицинского страхования.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Объемы медико-санитарной помощи в рамках настоящей Программы государственных гарантий определяются в пределах финансирования здравоохранения из средств консолидированного бюджета уполномоченного государственного органа в области обязательного медицинского страхования.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 Финансирование настоящей Программы государственных гарантий осуществляется: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исполнительным государственным органом в области обязательного медицинского страхования;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уполномоченным государственным органом в области здравоохранения в части лекарственного обеспечения отдельных категорий граждан и финансирования медицинских услуг из Фонда высокотехнологичных (дорогостоящих) видов медицинской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 Медицинские и фармацевтические услуги по Программе государственных гарантий предоставляются организациями здравоохранения и аптечными учреждениями, заключившими договоры на исполнение настоящей Программы государственных гарантий и льготного лекарственного обеспечения с уполномоченным государственным органом в области обязательного медицинского страхования.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Организации здравоохранения, заключившие договоры в рамках реализации Программы государственных гарантий, обязаны: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вести персонифицированный учет сведений о медицинской помощи, оказанной застрахованным лицам;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размещать на видном для всех граждан месте информацию о качестве и условиях оказываемых услуг, а также их перечень в соответствии с Программой государственных гарантий;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 полной мере предоставлять субъектам медицинского страхования сведения о режиме работы, видах оказываемых услуг, а также о показателях доступности и качества услуг, перечень которых устанавливается в Программе государственных гарантий.</w:t>
      </w:r>
    </w:p>
    <w:p w:rsidR="006B06B4" w:rsidRPr="006B06B4" w:rsidRDefault="006B06B4" w:rsidP="006B06B4">
      <w:pPr>
        <w:spacing w:after="60"/>
        <w:ind w:firstLine="567"/>
        <w:jc w:val="both"/>
        <w:rPr>
          <w:rFonts w:ascii="Arial" w:eastAsia="Times New Roman" w:hAnsi="Arial" w:cs="Arial"/>
          <w:i/>
          <w:iCs/>
          <w:sz w:val="20"/>
          <w:szCs w:val="20"/>
          <w:lang w:eastAsia="ru-RU"/>
        </w:rPr>
      </w:pPr>
      <w:r w:rsidRPr="006B06B4">
        <w:rPr>
          <w:rFonts w:ascii="Arial" w:eastAsia="Times New Roman" w:hAnsi="Arial" w:cs="Arial"/>
          <w:i/>
          <w:iCs/>
          <w:sz w:val="20"/>
          <w:szCs w:val="20"/>
          <w:lang w:eastAsia="ru-RU"/>
        </w:rPr>
        <w:t xml:space="preserve">(В редакции постановления Кабинета Министров КР от </w:t>
      </w:r>
      <w:hyperlink r:id="rId6" w:history="1">
        <w:r w:rsidRPr="006B06B4">
          <w:rPr>
            <w:rFonts w:ascii="Arial" w:eastAsia="Times New Roman" w:hAnsi="Arial" w:cs="Arial"/>
            <w:i/>
            <w:iCs/>
            <w:color w:val="0000FF"/>
            <w:sz w:val="20"/>
            <w:szCs w:val="20"/>
            <w:u w:val="single"/>
            <w:lang w:eastAsia="ru-RU"/>
          </w:rPr>
          <w:t>29 апреля 2026 года № 306</w:t>
        </w:r>
      </w:hyperlink>
      <w:r w:rsidRPr="006B06B4">
        <w:rPr>
          <w:rFonts w:ascii="Arial" w:eastAsia="Times New Roman" w:hAnsi="Arial" w:cs="Arial"/>
          <w:i/>
          <w:iCs/>
          <w:sz w:val="20"/>
          <w:szCs w:val="20"/>
          <w:lang w:eastAsia="ru-RU"/>
        </w:rPr>
        <w:t>)</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 Условием для получения медико-санитарной помощи в рамках настоящей Программы государственных гарантий является наличие документа, удостоверяющего личность обратившегося пациента, удостоверения, подтверждающего право на льготы, приписка к группе семейных врачей, статус застрахованности по обязательному медицинскому страхованию, наличие направления от специалиста.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6. Виды и объемы медико-санитарной помощи представлены в приложениях </w:t>
      </w:r>
      <w:hyperlink r:id="rId7" w:anchor="pr1" w:history="1">
        <w:r w:rsidRPr="006B06B4">
          <w:rPr>
            <w:rFonts w:ascii="Arial" w:eastAsia="Times New Roman" w:hAnsi="Arial" w:cs="Arial"/>
            <w:color w:val="0000FF"/>
            <w:sz w:val="20"/>
            <w:szCs w:val="20"/>
            <w:u w:val="single"/>
            <w:lang w:eastAsia="ru-RU"/>
          </w:rPr>
          <w:t>1</w:t>
        </w:r>
      </w:hyperlink>
      <w:r w:rsidRPr="006B06B4">
        <w:rPr>
          <w:rFonts w:ascii="Arial" w:eastAsia="Times New Roman" w:hAnsi="Arial" w:cs="Arial"/>
          <w:sz w:val="20"/>
          <w:szCs w:val="20"/>
          <w:lang w:eastAsia="ru-RU"/>
        </w:rPr>
        <w:t>-</w:t>
      </w:r>
      <w:hyperlink r:id="rId8" w:anchor="pr3" w:history="1">
        <w:r w:rsidRPr="006B06B4">
          <w:rPr>
            <w:rFonts w:ascii="Arial" w:eastAsia="Times New Roman" w:hAnsi="Arial" w:cs="Arial"/>
            <w:color w:val="0000FF"/>
            <w:sz w:val="20"/>
            <w:szCs w:val="20"/>
            <w:u w:val="single"/>
            <w:lang w:eastAsia="ru-RU"/>
          </w:rPr>
          <w:t>3</w:t>
        </w:r>
      </w:hyperlink>
      <w:r w:rsidRPr="006B06B4">
        <w:rPr>
          <w:rFonts w:ascii="Arial" w:eastAsia="Times New Roman" w:hAnsi="Arial" w:cs="Arial"/>
          <w:sz w:val="20"/>
          <w:szCs w:val="20"/>
          <w:lang w:eastAsia="ru-RU"/>
        </w:rPr>
        <w:t xml:space="preserve"> к настоящей Программе государственных гарантий.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tbl>
      <w:tblPr>
        <w:tblW w:w="5000" w:type="pct"/>
        <w:tblCellMar>
          <w:left w:w="0" w:type="dxa"/>
          <w:right w:w="0" w:type="dxa"/>
        </w:tblCellMar>
        <w:tblLook w:val="04A0" w:firstRow="1" w:lastRow="0" w:firstColumn="1" w:lastColumn="0" w:noHBand="0" w:noVBand="1"/>
      </w:tblPr>
      <w:tblGrid>
        <w:gridCol w:w="3350"/>
        <w:gridCol w:w="2871"/>
        <w:gridCol w:w="3350"/>
      </w:tblGrid>
      <w:tr w:rsidR="006B06B4" w:rsidRPr="006B06B4" w:rsidTr="006B06B4">
        <w:tc>
          <w:tcPr>
            <w:tcW w:w="1750" w:type="pct"/>
            <w:tcMar>
              <w:top w:w="0" w:type="dxa"/>
              <w:left w:w="108" w:type="dxa"/>
              <w:bottom w:w="0" w:type="dxa"/>
              <w:right w:w="108" w:type="dxa"/>
            </w:tcMar>
            <w:hideMark/>
          </w:tcPr>
          <w:p w:rsidR="006B06B4" w:rsidRPr="006B06B4" w:rsidRDefault="006B06B4" w:rsidP="006B06B4">
            <w:pPr>
              <w:spacing w:after="60"/>
              <w:jc w:val="both"/>
              <w:rPr>
                <w:rFonts w:ascii="Arial" w:eastAsia="Times New Roman" w:hAnsi="Arial" w:cs="Arial"/>
                <w:sz w:val="20"/>
                <w:szCs w:val="20"/>
                <w:lang w:eastAsia="ru-RU"/>
              </w:rPr>
            </w:pPr>
            <w:bookmarkStart w:id="0" w:name="pr_1"/>
            <w:bookmarkEnd w:id="0"/>
            <w:r w:rsidRPr="006B06B4">
              <w:rPr>
                <w:rFonts w:ascii="Arial" w:eastAsia="Times New Roman" w:hAnsi="Arial" w:cs="Arial"/>
                <w:sz w:val="20"/>
                <w:szCs w:val="20"/>
                <w:lang w:eastAsia="ru-RU"/>
              </w:rPr>
              <w:t> </w:t>
            </w:r>
          </w:p>
        </w:tc>
        <w:tc>
          <w:tcPr>
            <w:tcW w:w="1500" w:type="pct"/>
            <w:tcMar>
              <w:top w:w="0" w:type="dxa"/>
              <w:left w:w="108" w:type="dxa"/>
              <w:bottom w:w="0" w:type="dxa"/>
              <w:right w:w="108" w:type="dxa"/>
            </w:tcMar>
            <w:hideMark/>
          </w:tcPr>
          <w:p w:rsidR="006B06B4" w:rsidRPr="006B06B4" w:rsidRDefault="006B06B4" w:rsidP="006B06B4">
            <w:pPr>
              <w:spacing w:after="60"/>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tc>
        <w:tc>
          <w:tcPr>
            <w:tcW w:w="1750" w:type="pct"/>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Приложение 1</w:t>
            </w:r>
            <w:r w:rsidRPr="006B06B4">
              <w:rPr>
                <w:rFonts w:ascii="Arial" w:eastAsia="Times New Roman" w:hAnsi="Arial" w:cs="Arial"/>
                <w:sz w:val="20"/>
                <w:szCs w:val="20"/>
                <w:lang w:eastAsia="ru-RU"/>
              </w:rPr>
              <w:br/>
              <w:t xml:space="preserve">к Программе государственных </w:t>
            </w:r>
            <w:r w:rsidRPr="006B06B4">
              <w:rPr>
                <w:rFonts w:ascii="Arial" w:eastAsia="Times New Roman" w:hAnsi="Arial" w:cs="Arial"/>
                <w:sz w:val="20"/>
                <w:szCs w:val="20"/>
                <w:lang w:eastAsia="ru-RU"/>
              </w:rPr>
              <w:lastRenderedPageBreak/>
              <w:t>гарантий по обеспечению граждан медико-санитарной помощью</w:t>
            </w:r>
          </w:p>
        </w:tc>
      </w:tr>
    </w:tbl>
    <w:p w:rsidR="006B06B4" w:rsidRPr="006B06B4" w:rsidRDefault="006B06B4" w:rsidP="006B06B4">
      <w:pPr>
        <w:spacing w:before="400" w:after="400"/>
        <w:ind w:left="1134" w:right="1134"/>
        <w:jc w:val="center"/>
        <w:rPr>
          <w:rFonts w:ascii="Arial" w:eastAsia="Times New Roman" w:hAnsi="Arial" w:cs="Arial"/>
          <w:b/>
          <w:bCs/>
          <w:sz w:val="24"/>
          <w:szCs w:val="24"/>
          <w:lang w:eastAsia="ru-RU"/>
        </w:rPr>
      </w:pPr>
      <w:r w:rsidRPr="006B06B4">
        <w:rPr>
          <w:rFonts w:ascii="Arial" w:eastAsia="Times New Roman" w:hAnsi="Arial" w:cs="Arial"/>
          <w:b/>
          <w:bCs/>
          <w:sz w:val="24"/>
          <w:szCs w:val="24"/>
          <w:lang w:eastAsia="ru-RU"/>
        </w:rPr>
        <w:lastRenderedPageBreak/>
        <w:t>ПОРЯДОК</w:t>
      </w:r>
      <w:r w:rsidRPr="006B06B4">
        <w:rPr>
          <w:rFonts w:ascii="Arial" w:eastAsia="Times New Roman" w:hAnsi="Arial" w:cs="Arial"/>
          <w:b/>
          <w:bCs/>
          <w:sz w:val="24"/>
          <w:szCs w:val="24"/>
          <w:lang w:eastAsia="ru-RU"/>
        </w:rPr>
        <w:br/>
        <w:t>предоставления медико-санитарной помощи гражданам Кыргызской Республики</w:t>
      </w:r>
    </w:p>
    <w:p w:rsidR="006B06B4" w:rsidRPr="006B06B4" w:rsidRDefault="006B06B4" w:rsidP="006B06B4">
      <w:pPr>
        <w:ind w:left="1134" w:right="1134"/>
        <w:jc w:val="center"/>
        <w:rPr>
          <w:rFonts w:ascii="Arial" w:eastAsia="Times New Roman" w:hAnsi="Arial" w:cs="Arial"/>
          <w:i/>
          <w:iCs/>
          <w:sz w:val="20"/>
          <w:szCs w:val="20"/>
          <w:lang w:eastAsia="ru-RU"/>
        </w:rPr>
      </w:pPr>
      <w:r w:rsidRPr="006B06B4">
        <w:rPr>
          <w:rFonts w:ascii="Arial" w:eastAsia="Times New Roman" w:hAnsi="Arial" w:cs="Arial"/>
          <w:i/>
          <w:iCs/>
          <w:sz w:val="20"/>
          <w:szCs w:val="20"/>
          <w:lang w:eastAsia="ru-RU"/>
        </w:rPr>
        <w:t xml:space="preserve">(В редакции постановления Кабинета Министров КР от </w:t>
      </w:r>
      <w:hyperlink r:id="rId9" w:history="1">
        <w:r w:rsidRPr="006B06B4">
          <w:rPr>
            <w:rFonts w:ascii="Arial" w:eastAsia="Times New Roman" w:hAnsi="Arial" w:cs="Arial"/>
            <w:i/>
            <w:iCs/>
            <w:color w:val="0000FF"/>
            <w:sz w:val="20"/>
            <w:szCs w:val="20"/>
            <w:u w:val="single"/>
            <w:lang w:eastAsia="ru-RU"/>
          </w:rPr>
          <w:t>27 августа 2026 года № 582</w:t>
        </w:r>
      </w:hyperlink>
      <w:r w:rsidRPr="006B06B4">
        <w:rPr>
          <w:rFonts w:ascii="Arial" w:eastAsia="Times New Roman" w:hAnsi="Arial" w:cs="Arial"/>
          <w:i/>
          <w:iCs/>
          <w:sz w:val="20"/>
          <w:szCs w:val="20"/>
          <w:lang w:eastAsia="ru-RU"/>
        </w:rPr>
        <w:t>)</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1" w:name="g1"/>
      <w:bookmarkEnd w:id="1"/>
      <w:r w:rsidRPr="006B06B4">
        <w:rPr>
          <w:rFonts w:ascii="Arial" w:eastAsia="Times New Roman" w:hAnsi="Arial" w:cs="Arial"/>
          <w:b/>
          <w:bCs/>
          <w:sz w:val="24"/>
          <w:szCs w:val="24"/>
          <w:lang w:eastAsia="ru-RU"/>
        </w:rPr>
        <w:t>Глава 1. Экстренная, неотложная медицинская помощь в амбулаторных условиях и экстренная консультативная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Экстренная медицинская помощь - медицинская помощь, оказываемая при внезапных острых заболеваниях и состояниях, обострении хронических заболеваний, требующих безотлагательного медицинского вмешательства для предотвращения существенного вреда здоровью и/или устранения угрозы жизни.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Неотложная медицинская помощь - медицинская помощь, оказываемая при внезапных острых заболеваниях и состояниях, обострении хронических заболеваний, не представляющих явную угрозу жизни пациента.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Экстренная и неотложная медицинская помощь предоставляется: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службой экстренной скорой медицинской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организациями здравоохранения, независимо от форм собственности;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экстренной консультативной медицинской помощью.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Экстренная консультативная медицинская помощь оказывается круглосуточно и предоставляется безотлагательно всем гражданам, находящимся на лечении в организациях здравоохранения. Экстренная консультативная медицинская помощь включает в себя очные и заочные консультации, а также оказание практической помощи в организациях здравоохранения независимо от формы собственности. Экстренная консультативная медицинская помощь оказывается при: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угрожающем жизни больного состоянии его здоровья при отсутствии врача-специалиста соответствующего профиля и квалификации в данной организации здравоохранения или необходимых условий для оказания специализированной медицинской помощи на уровне современных достижений медицинской науки и практики;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отсутствии эффекта от проводимой пациенту терапии, прогрессирующем ухудшении состояния больного;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трудности в диагностике заболевания и определении тактики лечения;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необходимости транспортировки пациента, находящегося в тяжелом состоянии, в организацию здравоохранения с более высоким уровнем оказания медицинской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 Организация работы экстренной консультативной медицинской помощи осуществляется в соответствии с Положением, утверждаемым уполномоченным органом в области здравоохранения.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 Экстренная и неотложная медицинская помощь оказывается всем гражданам бесплатно, включая обеспечение лекарственными средствами и медицинскими изделиями, до выведения из состояния, угрожающего жизни и здоровью пациента.</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2" w:name="g2"/>
      <w:bookmarkEnd w:id="2"/>
      <w:r w:rsidRPr="006B06B4">
        <w:rPr>
          <w:rFonts w:ascii="Arial" w:eastAsia="Times New Roman" w:hAnsi="Arial" w:cs="Arial"/>
          <w:b/>
          <w:bCs/>
          <w:sz w:val="24"/>
          <w:szCs w:val="24"/>
          <w:lang w:eastAsia="ru-RU"/>
        </w:rPr>
        <w:t>Глава 2. Первичная медико-санитарная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5. Первичная медико-санитарная помощь в амбулаторных условиях предоставляется в центрах семейной медицины/центрах общеврачебной практики (далее - ЦСМ/ЦОВП), включая группы семейных врачей/фельдшерско-акушерские пункты (далее ГСВ/ФАП), и оказывается: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фельдшерами фельдшерско-акушерских пунктов;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врачами групп семейных врачей, семейными врачами;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специалистами центров семейной медицины и центров общеврачебной практики.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Первичная медико-санитарная помощь на амбулаторном уровне включает базовый пакет медицинских услуг и пакет дополнительных лабораторно-диагностических исследований.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 Базовый пакет включает следующие медицинские услуги: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профилактика: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проведение мероприятий по охране и укреплению здоровья, формированию здорового образа жизни;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проведение иммунизации в рамках Национального календаря профилактических прививок и согласно эпидемиологическим показаниям;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противоэпидемическая работа (в очагах инфекции);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обучение больных и членов их семей самоконтролю, само- и взаимопомощи.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Профилактика включает следующие виды услуг:</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пакет профилактических услуг для детей до 1 года: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железодефицитной анемии;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желтухи новорожденных;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пакет профилактических услуг для детей от 1 года до 6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железодефицитной анемии;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пакет профилактических услуг для детей от 6-18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железодефицитной анемии;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на употребление психоактивных веществ по показаниям;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пакет профилактических услуг для беременных женщин и матерей: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профилактическое назначение препарата железа;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профилактическое назначение препарата йода;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профилактическое назначение фолатов;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профилактическое назначение противогельминтных препаратов;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профилактическое назначение ацетилсалициловой кислоты (в группах высокого риска на преэклампсию);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анемии у женщин репродуктивного возраста (общий анализ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выявление скрытой мочеполовой инфекции у беременных женщин - анализ мочи на бактериурию методом окраски по Граму (женщинам в первом триместре беременности);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на выявление тревожного расстройства и/или депрессии;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на употребление психоактивных веществ по показаниям;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пакет профилактических услуг по неинфекционным заболеваниям: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проведение консультаций по образу жизни, питанию, проведение бесед о вреде психоактивных веществ (курение, алкоголь, наркотики);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на выявление сахарного и несахарного диабета - определение сахара в крови и в моче;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выявление артериальной гипертензии;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контроль артериального давления;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на выявление ранних осложнений сахарного диабета (диабетическая стопа и диабетическая ретинопатия) путем определения в крови уровня гликированного гемоглобина пациентам с сахарным диабетом 1 раз в год;</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 оценка сердечно-сосудистого риска всем пациентам от 18 лет и старше путем определения факторов риска (пол, возраст, курение, общий холестерин, индекс массы тела, артериальное давление);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выявление распространенных онкозаболеваний у женщин (профилактический осмотр молочных желез и шейки матки);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диагностика: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прием и консультация врача, при необходимости, с проведением медицинских манипуляций (опрос жалоб больного, сбор анамнеза заболевания и жизни, осмотр больного (пальпация, перкуссия, аускультация, подсчет частоты дыхания, частоты сердечных сокращений, пульс, измерение артериального давления, сатурации), интерпретация имеющихся анализов, постановка предварительного диагноза, при наличии показаний оказание неотложной медицинской помощи, назначение планового лечения, направление на обследования или при наличии показаний к госпитализации направление в стационар).</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Базовые лабораторные исследования: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общий анализ крови (гемоглобин, лейкоциты, скорость оседания эритроцитов);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общий анализ мочи и микроскопия мочевого осадка;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микроскопия уретрального мазка (определение состава микрофлоры мочеиспускательного канала (уретры), также ряд специфических возбудителей, таких как трихомонады и гонококки);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микроскопия вагинального мазка;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анализ мокроты (микроскопия мазка);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глюкозы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глюкозы в моче;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общего холестерина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электрокардиограмма;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гликированного гемоглобина в крови (пациентам с сахарным диабетом - 1 раз в год);</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анализ мочи на бактериурию методом окраски по Граму (женщинам в первом триместре беременности);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измерение остроты зрения у детей до 18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 лечение: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оказание неотложной медицинской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иммобилизация;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назначение медикаментозного лечения;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проведение медицинских инъекций (внутривенных, внутримышечных, подкожных) без предоставления медицинских изделий.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 Базовый пакет медицинских услуг предоставляется бесплатно всем приписанным к ГСВ центра семейной медицины/центра общеврачебной практики гражданам Кыргызской Республики, беженцам и лицам, ищущим убежище в Кыргызской Республике, а также кайрылманам при наличии удостоверения, подтверждающего их статус.</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 Базовый пакет медицинских услуг для беременных женщин: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с физиологической беременностью: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общий анализ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общий анализ мочи;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белка в моче;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группа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ВИЧ обследование;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ультразвуковое исследование плода;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исследование на сифилис;</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 исследование на гонорею;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пероральный тест на толерантность к глюкозе;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уровень гемоглобина;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забор материала из влагалища и цервикального канала;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анализ мочи на бактериурию методом окраски по Граму (женщинам в первом триместре беременности), трихомониаз по показанию;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на туберкулез при наличии показаний;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выявление употребления психоактивных веществ;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профилактические беседы о грудном вскармливании, об уходе за здоровым новорожденным ребенком, послеродовой контрацепции и планировании семьи, о тревожных признаках со стороны матери и новорожденного, по питанию, образу жизни и режиму в послеродовом периоде;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с патологией беременности, в том числе с туберкулезом и ВИЧ:</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амбулаторная специализированная медицинская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ведение беременных с высоким фактором риска;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госпитализация при наличии показаний;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для ведения женщины в послеродовом периоде до 10 недель;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послеродовый патронаж/посещение на дому семейного врача/медицинской сестры;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на выявление депрессии/жестокого обращения и специализированная амбулаторная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обучение о грудном вскармливании, об уходе за здоровым новорожденным ребенком, послеродовой контрацепции и планировании семьи, о тревожных признаках со стороны матери и новорожденного, по питанию, образу жизни и режиму в послеродовом периоде.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9. Базовый пакет медицинских услуг для детей до 1 года включает: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патронаж/домашние визиты семейного врача/медицинской сестры;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ведение и консультацию;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оценку физического, нервно-психического развития;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иммунизацию согласно Национальному календарю прививок;</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консультацию специалистов узкого профиля при наличии показаний;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назначение лабораторно-диагностических исследований при наличии показаний.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10. Базовый пакет медицинских услуг для детей от 1 года до 6 лет включает: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ведение и консультацию;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оценку физического, нервно психического развития;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иммунизацию согласно Национальному календарю прививок;</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железодефицитной анемии;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назначение лабораторно-диагностических исследований при наличии показаний;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консультацию специалистов узкого профиля при наличии показаний;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патронаж на дому/домашние визиты.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11. Базовый пакет медицинских услуг для детей от 6 до 18 лет включает: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ведение и консультацию;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оценку физического, нервно психического развития;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иммунизацию согласно Национального календаря прививок;</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назначение лабораторно-диагностических исследований при наличии показаний;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железодефицитной анемии;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флюорографию;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консультацию специалистов узкого профиля при наличии показаний;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 выявление тревожных расстройств и депрессии, оценку суицидного риска;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скрининг на употребление психоактивных веществ.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12. Условия предоставления базовых пакетов медицинских услуг:</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для беременных женщин предоставляется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для детей от 0 до 18 лет предоставляется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13. Дополнительный пакет лабораторно-диагностических исследований: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гематологические: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общий анализ крови (гемоглобин, эритроциты, лейкоциты, цветной показатель, гематокрит, ретикулоциты, тромбоциты, скорость оседания эритроцитов);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подсчет ретикулоцитов в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подсчет эритроцитов с базофильной зернистостью в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исследование на малярию ("толстая капля", мазок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свертывающая система: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времени свертывания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времени кровотечения;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протромбинового времени;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тромбинового времени в плазме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фибриногена в плазме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активированного частичного тромбопластинового времени в плазме крови (АЧТВ);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общеклинические: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анализ мочи по Зимницкому;</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анализ мочи по Нечипоренко;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суточной протеинурии в моче;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бактериоскопия мокроты на БК (анализ мокроты на туберкулез);</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исследование урогенитального мазка общеклиническое;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исследование кала (копрограмма);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обнаружение скрытой крови в кале;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биохимические: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билирубина общего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прямого билирубина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проба тимоловая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общего белка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альбумина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креатинина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мочевины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аланинаминотрансферазы (АлТ)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аспартатаминотрансферазы (АсТ)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железа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калия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кальция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магния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натрия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мочевой кислоты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иммунологические методы: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 определение антистрептолизина-"О"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С-реактивного белка (СРБ) полуколичественно/качественно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постановка реакции Хеддельсона в сыворотке крови на бруцеллез;</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постановка реакции Райта в сыворотке крови на бруцеллез;</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HBs-Ag в сыворотке крови (поверхностный антиген вируса гепатита 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микрореакция на сифилис (RPR-тест) постановка реакции Вассермана в сыворотке крови;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инструментальные: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флюорография;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эзофагогастродуоденоскопия;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ультразвуковое исследование (внутренних органов, малого таза и желез);</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рентгенография (органов грудной клетки, брюшной полости, костей и мягких тканей).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14. Условия предоставления дополнительных лабораторно-диагностических исследований при наличии направления: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ультразвуковое исследование (внутренних органов, малого таза и желез) и рентгенография (органов грудной клетки, брюшной полости, костей и мягких тканей) предоставляются лицам, указанным в параграфах </w:t>
      </w:r>
      <w:hyperlink r:id="rId10" w:anchor="p17_1" w:history="1">
        <w:r w:rsidRPr="006B06B4">
          <w:rPr>
            <w:rFonts w:ascii="Arial" w:eastAsia="Times New Roman" w:hAnsi="Arial" w:cs="Arial"/>
            <w:color w:val="0000FF"/>
            <w:sz w:val="20"/>
            <w:szCs w:val="20"/>
            <w:u w:val="single"/>
            <w:lang w:eastAsia="ru-RU"/>
          </w:rPr>
          <w:t>1</w:t>
        </w:r>
      </w:hyperlink>
      <w:r w:rsidRPr="006B06B4">
        <w:rPr>
          <w:rFonts w:ascii="Arial" w:eastAsia="Times New Roman" w:hAnsi="Arial" w:cs="Arial"/>
          <w:sz w:val="20"/>
          <w:szCs w:val="20"/>
          <w:lang w:eastAsia="ru-RU"/>
        </w:rPr>
        <w:t>-</w:t>
      </w:r>
      <w:hyperlink r:id="rId11" w:anchor="p17_3" w:history="1">
        <w:r w:rsidRPr="006B06B4">
          <w:rPr>
            <w:rFonts w:ascii="Arial" w:eastAsia="Times New Roman" w:hAnsi="Arial" w:cs="Arial"/>
            <w:color w:val="0000FF"/>
            <w:sz w:val="20"/>
            <w:szCs w:val="20"/>
            <w:u w:val="single"/>
            <w:lang w:eastAsia="ru-RU"/>
          </w:rPr>
          <w:t>3</w:t>
        </w:r>
      </w:hyperlink>
      <w:r w:rsidRPr="006B06B4">
        <w:rPr>
          <w:rFonts w:ascii="Arial" w:eastAsia="Times New Roman" w:hAnsi="Arial" w:cs="Arial"/>
          <w:sz w:val="20"/>
          <w:szCs w:val="20"/>
          <w:lang w:eastAsia="ru-RU"/>
        </w:rPr>
        <w:t xml:space="preserve"> главы 17 настоящего Порядка с 50% льготой от стоимости медицинской услуги по Прейскуранту цен,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 (далее - Прейскурант цен);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лабораторно-диагностические исследования, входящие в дополнительный пакет (пункт 13 настоящего Порядка), за исключением ультразвукового исследования (внутренних органов, малого таза и желез) и рентгенографии (органов грудной клетки, брюшной полости, костей и мягких тканей), предоставляются бесплатно лицам, указанным в параграфах </w:t>
      </w:r>
      <w:hyperlink r:id="rId12" w:anchor="p17_1" w:history="1">
        <w:r w:rsidRPr="006B06B4">
          <w:rPr>
            <w:rFonts w:ascii="Arial" w:eastAsia="Times New Roman" w:hAnsi="Arial" w:cs="Arial"/>
            <w:color w:val="0000FF"/>
            <w:sz w:val="20"/>
            <w:szCs w:val="20"/>
            <w:u w:val="single"/>
            <w:lang w:eastAsia="ru-RU"/>
          </w:rPr>
          <w:t>1</w:t>
        </w:r>
      </w:hyperlink>
      <w:r w:rsidRPr="006B06B4">
        <w:rPr>
          <w:rFonts w:ascii="Arial" w:eastAsia="Times New Roman" w:hAnsi="Arial" w:cs="Arial"/>
          <w:sz w:val="20"/>
          <w:szCs w:val="20"/>
          <w:lang w:eastAsia="ru-RU"/>
        </w:rPr>
        <w:t>-</w:t>
      </w:r>
      <w:hyperlink r:id="rId13" w:anchor="p17_3" w:history="1">
        <w:r w:rsidRPr="006B06B4">
          <w:rPr>
            <w:rFonts w:ascii="Arial" w:eastAsia="Times New Roman" w:hAnsi="Arial" w:cs="Arial"/>
            <w:color w:val="0000FF"/>
            <w:sz w:val="20"/>
            <w:szCs w:val="20"/>
            <w:u w:val="single"/>
            <w:lang w:eastAsia="ru-RU"/>
          </w:rPr>
          <w:t>3</w:t>
        </w:r>
      </w:hyperlink>
      <w:r w:rsidRPr="006B06B4">
        <w:rPr>
          <w:rFonts w:ascii="Arial" w:eastAsia="Times New Roman" w:hAnsi="Arial" w:cs="Arial"/>
          <w:sz w:val="20"/>
          <w:szCs w:val="20"/>
          <w:lang w:eastAsia="ru-RU"/>
        </w:rPr>
        <w:t xml:space="preserve"> главы 17 настоящего Порядка (застрахованные лица, социально-уязвимая категория, по медицинским показаниям);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дополнительные лабораторно-диагностические исследования для незастрахованного населения проводятся на платной основе согласно Прейскуранту цен.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15. Лабораторно-диагностические исследования, не вошедшие в дополнительный пакет, определенный настоящим Порядком, оплачиваются гражданами согласно Прейскуранту цен.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16. При отсутствии в центрах семейной медицины, центрах общеврачебной практики соответствующих специалистов и/или условий для проведения отдельных видов лабораторных и диагностических исследований (за исключением дорогостоящих лабораторных и диагностических исследований и манипуляций), указанные исследования проводятся в других организациях здравоохранения на основе договора. Оплата за исследование производится организацией здравоохранения, направившей пациента. В организации здравоохранения, где проводится исследование, дополнительная плата с пациента не взимается.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При отсутствии договора между направившей организацией здравоохранения и организацией здравоохранения, предоставляющей услуги проведения отдельных видов лабораторных и диагностических исследований, повлекшее оплату за предоставление данных услуг, входящих в базовый или дополнительный пакет настоящего Порядка, направившая организация здравоохранения возвращает оплаченную сумму пациенту на основе поступившего заявления от пациента при наличии квитанции об оплате.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17. Медицинские услуги, оказываемые сверх настоящей Программы государственных гарантий, а также услуги, предоставляемые неприписанному населению независимо от наличия прав на льготы, предоставляются на платной основе по Прейскуранту цен.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18. Медицинское освидетельствование состояния здоровья граждан при поступлении на работу, учебу в средние и высшие профессиональные учебные заведения, при получении водительских прав и оружия, а также при плановом медицинском освидетельствовании состояния здоровья граждан декретированного контингента проводится на платной основе, за исключением работников бюджетных дошкольных детских учреждений, средних общеобразовательных </w:t>
      </w:r>
      <w:r w:rsidRPr="006B06B4">
        <w:rPr>
          <w:rFonts w:ascii="Arial" w:eastAsia="Times New Roman" w:hAnsi="Arial" w:cs="Arial"/>
          <w:sz w:val="20"/>
          <w:szCs w:val="20"/>
          <w:lang w:eastAsia="ru-RU"/>
        </w:rPr>
        <w:lastRenderedPageBreak/>
        <w:t>учреждений и государственных организаций здравоохранения согласно порядку, определенному уполномоченным государственным органом в сфере здравоохранения.</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3" w:name="g3"/>
      <w:bookmarkEnd w:id="3"/>
      <w:r w:rsidRPr="006B06B4">
        <w:rPr>
          <w:rFonts w:ascii="Arial" w:eastAsia="Times New Roman" w:hAnsi="Arial" w:cs="Arial"/>
          <w:b/>
          <w:bCs/>
          <w:sz w:val="24"/>
          <w:szCs w:val="24"/>
          <w:lang w:eastAsia="ru-RU"/>
        </w:rPr>
        <w:t>Глава 3. Реабилитационная и физиотерапевтическая помощь на амбулаторном уровне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19. Реабилитационная и физиотерапевтическая помощь оказывается без представления лекарственных средств гражданам в ЦСМ/ЦОВП при наличии направления от специалиста.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20. Реабилитационные и физиотерапевтические услуги на амбулаторном уровне: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гальванизация;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электрофорез;</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ультравысокочастотная терапия (УВЧ);</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ультразвуковая терапия;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ультрафиолетовое облучение.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21. Условия предоставления реабилитационной и физиотерапевтической помощи на амбулаторном уровне: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бесплатно гражданам, указанным в параграфах </w:t>
      </w:r>
      <w:hyperlink r:id="rId14" w:anchor="p17_2" w:history="1">
        <w:r w:rsidRPr="006B06B4">
          <w:rPr>
            <w:rFonts w:ascii="Arial" w:eastAsia="Times New Roman" w:hAnsi="Arial" w:cs="Arial"/>
            <w:color w:val="0000FF"/>
            <w:sz w:val="20"/>
            <w:szCs w:val="20"/>
            <w:u w:val="single"/>
            <w:lang w:eastAsia="ru-RU"/>
          </w:rPr>
          <w:t>2</w:t>
        </w:r>
      </w:hyperlink>
      <w:r w:rsidRPr="006B06B4">
        <w:rPr>
          <w:rFonts w:ascii="Arial" w:eastAsia="Times New Roman" w:hAnsi="Arial" w:cs="Arial"/>
          <w:sz w:val="20"/>
          <w:szCs w:val="20"/>
          <w:lang w:eastAsia="ru-RU"/>
        </w:rPr>
        <w:t>-</w:t>
      </w:r>
      <w:hyperlink r:id="rId15" w:anchor="p17_3" w:history="1">
        <w:r w:rsidRPr="006B06B4">
          <w:rPr>
            <w:rFonts w:ascii="Arial" w:eastAsia="Times New Roman" w:hAnsi="Arial" w:cs="Arial"/>
            <w:color w:val="0000FF"/>
            <w:sz w:val="20"/>
            <w:szCs w:val="20"/>
            <w:u w:val="single"/>
            <w:lang w:eastAsia="ru-RU"/>
          </w:rPr>
          <w:t>3</w:t>
        </w:r>
      </w:hyperlink>
      <w:r w:rsidRPr="006B06B4">
        <w:rPr>
          <w:rFonts w:ascii="Arial" w:eastAsia="Times New Roman" w:hAnsi="Arial" w:cs="Arial"/>
          <w:sz w:val="20"/>
          <w:szCs w:val="20"/>
          <w:lang w:eastAsia="ru-RU"/>
        </w:rPr>
        <w:t xml:space="preserve"> главы 17 настоящего Порядка;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на льготных условиях в размере 50 процентов от стоимости медицинской услуги по Прейскуранту цен гражданам, указанным в </w:t>
      </w:r>
      <w:hyperlink r:id="rId16" w:anchor="p17_1" w:history="1">
        <w:r w:rsidRPr="006B06B4">
          <w:rPr>
            <w:rFonts w:ascii="Arial" w:eastAsia="Times New Roman" w:hAnsi="Arial" w:cs="Arial"/>
            <w:color w:val="0000FF"/>
            <w:sz w:val="20"/>
            <w:szCs w:val="20"/>
            <w:u w:val="single"/>
            <w:lang w:eastAsia="ru-RU"/>
          </w:rPr>
          <w:t>параграфе 1</w:t>
        </w:r>
      </w:hyperlink>
      <w:r w:rsidRPr="006B06B4">
        <w:rPr>
          <w:rFonts w:ascii="Arial" w:eastAsia="Times New Roman" w:hAnsi="Arial" w:cs="Arial"/>
          <w:sz w:val="20"/>
          <w:szCs w:val="20"/>
          <w:lang w:eastAsia="ru-RU"/>
        </w:rPr>
        <w:t xml:space="preserve"> главы 17 настоящего Порядка;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всем остальным гражданам реабилитационная и физиотерапевтическая медицинская помощь предоставляется на платной основе по Прейскуранту цен.</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4" w:name="g4"/>
      <w:bookmarkEnd w:id="4"/>
      <w:r w:rsidRPr="006B06B4">
        <w:rPr>
          <w:rFonts w:ascii="Arial" w:eastAsia="Times New Roman" w:hAnsi="Arial" w:cs="Arial"/>
          <w:b/>
          <w:bCs/>
          <w:sz w:val="24"/>
          <w:szCs w:val="24"/>
          <w:lang w:eastAsia="ru-RU"/>
        </w:rPr>
        <w:t>Глава 4. Стационарозамещающая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22. Стационарозамещающая помощь (дневной стационар) оказывается отделениями стационарозамещающей помощи ЦСМ/ЦОВП гражданам Кыргызской Республики без предоставления лекарственных средств и медицинских изделий, при условии приписки к ГСВ и наличия направления от семейного врача.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23. Условия предоставления стационарозамещающей медицинской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бесплатно для граждан, указанных в </w:t>
      </w:r>
      <w:hyperlink r:id="rId17" w:anchor="p17_2" w:history="1">
        <w:r w:rsidRPr="006B06B4">
          <w:rPr>
            <w:rFonts w:ascii="Arial" w:eastAsia="Times New Roman" w:hAnsi="Arial" w:cs="Arial"/>
            <w:color w:val="0000FF"/>
            <w:sz w:val="20"/>
            <w:szCs w:val="20"/>
            <w:u w:val="single"/>
            <w:lang w:eastAsia="ru-RU"/>
          </w:rPr>
          <w:t>параграфе 2</w:t>
        </w:r>
      </w:hyperlink>
      <w:r w:rsidRPr="006B06B4">
        <w:rPr>
          <w:rFonts w:ascii="Arial" w:eastAsia="Times New Roman" w:hAnsi="Arial" w:cs="Arial"/>
          <w:sz w:val="20"/>
          <w:szCs w:val="20"/>
          <w:lang w:eastAsia="ru-RU"/>
        </w:rPr>
        <w:t xml:space="preserve"> главы 17 настоящего Порядка (социально уязвимых категорий граждан);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на льготных условиях в размере 50 процентов от стоимости медицинской услуги по Прейскуранту цен для граждан, указанных в параграфах </w:t>
      </w:r>
      <w:hyperlink r:id="rId18" w:anchor="p17_1" w:history="1">
        <w:r w:rsidRPr="006B06B4">
          <w:rPr>
            <w:rFonts w:ascii="Arial" w:eastAsia="Times New Roman" w:hAnsi="Arial" w:cs="Arial"/>
            <w:color w:val="0000FF"/>
            <w:sz w:val="20"/>
            <w:szCs w:val="20"/>
            <w:u w:val="single"/>
            <w:lang w:eastAsia="ru-RU"/>
          </w:rPr>
          <w:t>1</w:t>
        </w:r>
      </w:hyperlink>
      <w:r w:rsidRPr="006B06B4">
        <w:rPr>
          <w:rFonts w:ascii="Arial" w:eastAsia="Times New Roman" w:hAnsi="Arial" w:cs="Arial"/>
          <w:sz w:val="20"/>
          <w:szCs w:val="20"/>
          <w:lang w:eastAsia="ru-RU"/>
        </w:rPr>
        <w:t xml:space="preserve">, </w:t>
      </w:r>
      <w:hyperlink r:id="rId19" w:anchor="p17_3" w:history="1">
        <w:r w:rsidRPr="006B06B4">
          <w:rPr>
            <w:rFonts w:ascii="Arial" w:eastAsia="Times New Roman" w:hAnsi="Arial" w:cs="Arial"/>
            <w:color w:val="0000FF"/>
            <w:sz w:val="20"/>
            <w:szCs w:val="20"/>
            <w:u w:val="single"/>
            <w:lang w:eastAsia="ru-RU"/>
          </w:rPr>
          <w:t>3</w:t>
        </w:r>
      </w:hyperlink>
      <w:r w:rsidRPr="006B06B4">
        <w:rPr>
          <w:rFonts w:ascii="Arial" w:eastAsia="Times New Roman" w:hAnsi="Arial" w:cs="Arial"/>
          <w:sz w:val="20"/>
          <w:szCs w:val="20"/>
          <w:lang w:eastAsia="ru-RU"/>
        </w:rPr>
        <w:t xml:space="preserve"> главы 17 настоящего Порядка;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всем остальным гражданам стационарозамещающая медицинская помощь предоставляется на платной основе по Прейскуранту цен.</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5" w:name="g5"/>
      <w:bookmarkEnd w:id="5"/>
      <w:r w:rsidRPr="006B06B4">
        <w:rPr>
          <w:rFonts w:ascii="Arial" w:eastAsia="Times New Roman" w:hAnsi="Arial" w:cs="Arial"/>
          <w:b/>
          <w:bCs/>
          <w:sz w:val="24"/>
          <w:szCs w:val="24"/>
          <w:lang w:eastAsia="ru-RU"/>
        </w:rPr>
        <w:t>Глава 5. Специализированная медицинская помощь в амбулаторных условиях (АДО/КДО)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24. Специализированная медицинская помощь в амбулаторных условиях оказывается специалистами: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центров семейной медицины;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центров общеврачебной практики;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амбулаторно-диагностических отделений стационаров;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консультативно-диагностических отделений стационаров.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25. Условия предоставления специализированной медицинской помощи в амбулаторных условиях (АДО/КДО):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специализированная медицинская помощь в амбулаторных условиях на уровне ЦСМ/ЦОВП предоставляется на условиях, определенных главами </w:t>
      </w:r>
      <w:hyperlink r:id="rId20" w:anchor="g1" w:history="1">
        <w:r w:rsidRPr="006B06B4">
          <w:rPr>
            <w:rFonts w:ascii="Arial" w:eastAsia="Times New Roman" w:hAnsi="Arial" w:cs="Arial"/>
            <w:color w:val="0000FF"/>
            <w:sz w:val="20"/>
            <w:szCs w:val="20"/>
            <w:u w:val="single"/>
            <w:lang w:eastAsia="ru-RU"/>
          </w:rPr>
          <w:t>1</w:t>
        </w:r>
      </w:hyperlink>
      <w:r w:rsidRPr="006B06B4">
        <w:rPr>
          <w:rFonts w:ascii="Arial" w:eastAsia="Times New Roman" w:hAnsi="Arial" w:cs="Arial"/>
          <w:sz w:val="20"/>
          <w:szCs w:val="20"/>
          <w:lang w:eastAsia="ru-RU"/>
        </w:rPr>
        <w:t>-</w:t>
      </w:r>
      <w:hyperlink r:id="rId21" w:anchor="g4" w:history="1">
        <w:r w:rsidRPr="006B06B4">
          <w:rPr>
            <w:rFonts w:ascii="Arial" w:eastAsia="Times New Roman" w:hAnsi="Arial" w:cs="Arial"/>
            <w:color w:val="0000FF"/>
            <w:sz w:val="20"/>
            <w:szCs w:val="20"/>
            <w:u w:val="single"/>
            <w:lang w:eastAsia="ru-RU"/>
          </w:rPr>
          <w:t>4</w:t>
        </w:r>
      </w:hyperlink>
      <w:r w:rsidRPr="006B06B4">
        <w:rPr>
          <w:rFonts w:ascii="Arial" w:eastAsia="Times New Roman" w:hAnsi="Arial" w:cs="Arial"/>
          <w:sz w:val="20"/>
          <w:szCs w:val="20"/>
          <w:lang w:eastAsia="ru-RU"/>
        </w:rPr>
        <w:t>;</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 xml:space="preserve">- специализированная медицинская помощь в амбулаторных условиях на уровне стационаров, включая прием, осмотр, консультирование и назначение лечения специалистов АДО/КДО стационаров, проводится бесплатно при наличии направления специалиста ПМСП (ЦСМ/ЦОВП) для граждан, указанных в параграфах </w:t>
      </w:r>
      <w:hyperlink r:id="rId22" w:anchor="p17_1" w:history="1">
        <w:r w:rsidRPr="006B06B4">
          <w:rPr>
            <w:rFonts w:ascii="Arial" w:eastAsia="Times New Roman" w:hAnsi="Arial" w:cs="Arial"/>
            <w:color w:val="0000FF"/>
            <w:sz w:val="20"/>
            <w:szCs w:val="20"/>
            <w:u w:val="single"/>
            <w:lang w:eastAsia="ru-RU"/>
          </w:rPr>
          <w:t>1</w:t>
        </w:r>
      </w:hyperlink>
      <w:r w:rsidRPr="006B06B4">
        <w:rPr>
          <w:rFonts w:ascii="Arial" w:eastAsia="Times New Roman" w:hAnsi="Arial" w:cs="Arial"/>
          <w:sz w:val="20"/>
          <w:szCs w:val="20"/>
          <w:lang w:eastAsia="ru-RU"/>
        </w:rPr>
        <w:t>-</w:t>
      </w:r>
      <w:hyperlink r:id="rId23" w:anchor="p17_3" w:history="1">
        <w:r w:rsidRPr="006B06B4">
          <w:rPr>
            <w:rFonts w:ascii="Arial" w:eastAsia="Times New Roman" w:hAnsi="Arial" w:cs="Arial"/>
            <w:color w:val="0000FF"/>
            <w:sz w:val="20"/>
            <w:szCs w:val="20"/>
            <w:u w:val="single"/>
            <w:lang w:eastAsia="ru-RU"/>
          </w:rPr>
          <w:t>3</w:t>
        </w:r>
      </w:hyperlink>
      <w:r w:rsidRPr="006B06B4">
        <w:rPr>
          <w:rFonts w:ascii="Arial" w:eastAsia="Times New Roman" w:hAnsi="Arial" w:cs="Arial"/>
          <w:sz w:val="20"/>
          <w:szCs w:val="20"/>
          <w:lang w:eastAsia="ru-RU"/>
        </w:rPr>
        <w:t xml:space="preserve"> главы 17 настоящего Порядка;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 АДО/КДО стационаров лабораторно-диагностические исследования, указанные в пунктах 6 и 13 настоящего Порядка, при наличии направления специалиста ПМСП (ЦСМ/ЦОВП) предоставляются на платной основе за счет направившей организации ПМСП;</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 АДО/КДО стационаров лабораторно-диагностические исследования сверх исследований, указанных в пунктах 6 и 13 настоящего Порядка, при наличии направления от специалиста ПМСП (ЦСМ/ЦОВП) предоставляется на платной основе по Прейскуранту цен.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Реабилитационная, физиотерапевтическая, стационарозамещающая помощь в АДО/КДО стационаров амбулаторным больным предоставляется на платной основе по Прейскуранту цен.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26. Гражданам, обратившимся в АДО/КДО стационара без направления специалиста ЦСМ/ЦОВП, независимо от наличия прав на льготы оплата производится по Прейскуранту цен.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27. Граждане, независимо от наличия прав на льготы, самостоятельно оплачивают стоимость дорогостоящих исследований и манипуляций. Стоимость дорогостоящих исследований и манипуляций определяется согласно Прейскуранту цен.</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6" w:name="g6"/>
      <w:bookmarkEnd w:id="6"/>
      <w:r w:rsidRPr="006B06B4">
        <w:rPr>
          <w:rFonts w:ascii="Arial" w:eastAsia="Times New Roman" w:hAnsi="Arial" w:cs="Arial"/>
          <w:b/>
          <w:bCs/>
          <w:sz w:val="24"/>
          <w:szCs w:val="24"/>
          <w:lang w:eastAsia="ru-RU"/>
        </w:rPr>
        <w:t>Глава 6. Лекарственное и вакцинное обеспечение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28. Лекарственное обеспечение граждан в рамках настоящей Программы государственных гарантий осуществляется в соответствии с Перечнем жизненно важных лекарственных средств в Кыргызской Республике, утверждаемым Кабинетом Министров Кыргызской Республики в пределах финансирования из средств бюджета исполнительного органа, реализующего государственную политику в области базового государственного и обязательного медицинского страхования граждан.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29. Лекарственное обеспечение осуществляется: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при оказании неотложной/экстренной медицинской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при оказании антирабической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при иммунопрофилактике;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при оказании стационарной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на амбулаторном уровне при отдельных заболеваниях по клиническим показаниям.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30. Всем гражданам при оказании неотложной/экстренной медицинской помощи лекарственные средства и изделия медицинского назначения предоставляются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31. Манипуляции, обследования, необходимые в ходе медицинского приема граждан, проводятся с использованием лекарственных средств, приобретаемых ЦСМ/ЦОВП.</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32. Оказание антирабической помощи пациенту по эпидемиологическим показаниям при опасности заражения бешенством в ЦСМ, ЦОВП, в стационарах осуществляется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33. Назначение лекарственных средств производится по международному непатентованному наименованию (МНН) и прописывается в медицинской документации пациента.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34. Закуп лекарственных средств организациями здравоохранения производится в соответствии с законодательством Кыргызской Республики в области государственных закупок, с учетом потребностей организаций здравоохранения. При этом закупка лекарственных средств по дополнительному списку не должна превышать десяти процентов от общего годового объема средств и перечня жизненно важных лекарств, направленных на закупку лекарственных средств.</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7" w:name="g7"/>
      <w:bookmarkEnd w:id="7"/>
      <w:r w:rsidRPr="006B06B4">
        <w:rPr>
          <w:rFonts w:ascii="Arial" w:eastAsia="Times New Roman" w:hAnsi="Arial" w:cs="Arial"/>
          <w:b/>
          <w:bCs/>
          <w:sz w:val="24"/>
          <w:szCs w:val="24"/>
          <w:lang w:eastAsia="ru-RU"/>
        </w:rPr>
        <w:t>Глава 7. Льготное лекарственное обеспечение граждан на амбулаторном уровне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35. Льготное лекарственное обеспечение при отдельных заболеваниях: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Для больных со следующими хроническими заболеваниями, требующими длительного или постоянного применения лекарственных средств, лекарственные средства предоставляются бесплатно при следующих заболеваниях: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сахарный диабет инсулинозависимый;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сахарный диабет инсулинонезависимый;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несахарный диабет;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гемофилия;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туберкулез.</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pacing w:after="60"/>
        <w:ind w:firstLine="567"/>
        <w:jc w:val="right"/>
        <w:rPr>
          <w:rFonts w:ascii="Arial" w:eastAsia="Times New Roman" w:hAnsi="Arial" w:cs="Arial"/>
          <w:sz w:val="20"/>
          <w:szCs w:val="20"/>
          <w:lang w:eastAsia="ru-RU"/>
        </w:rPr>
      </w:pPr>
      <w:r w:rsidRPr="006B06B4">
        <w:rPr>
          <w:rFonts w:ascii="Arial" w:eastAsia="Times New Roman" w:hAnsi="Arial" w:cs="Arial"/>
          <w:sz w:val="20"/>
          <w:szCs w:val="20"/>
          <w:lang w:eastAsia="ru-RU"/>
        </w:rPr>
        <w:t>Таблица 1</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Нормы отпуска лекарственных средств на 1 человека в год:</w:t>
      </w:r>
    </w:p>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hd w:val="clear" w:color="auto" w:fill="FFC000"/>
        <w:spacing w:before="120" w:after="120"/>
        <w:rPr>
          <w:rFonts w:ascii="Arial" w:eastAsia="Times New Roman" w:hAnsi="Arial" w:cs="Arial"/>
          <w:vanish/>
          <w:color w:val="404040"/>
          <w:sz w:val="20"/>
          <w:szCs w:val="20"/>
          <w:lang w:eastAsia="ru-RU"/>
        </w:rPr>
      </w:pPr>
      <w:r w:rsidRPr="006B06B4">
        <w:rPr>
          <w:rFonts w:ascii="Arial" w:eastAsia="Times New Roman" w:hAnsi="Arial" w:cs="Arial"/>
          <w:vanish/>
          <w:color w:val="404040"/>
          <w:sz w:val="20"/>
          <w:szCs w:val="20"/>
          <w:lang w:val="en-US" w:eastAsia="ru-RU"/>
        </w:rPr>
        <w:t>Begin_nocompare</w:t>
      </w:r>
    </w:p>
    <w:tbl>
      <w:tblPr>
        <w:tblW w:w="5000" w:type="pct"/>
        <w:tblCellMar>
          <w:left w:w="0" w:type="dxa"/>
          <w:right w:w="0" w:type="dxa"/>
        </w:tblCellMar>
        <w:tblLook w:val="04A0" w:firstRow="1" w:lastRow="0" w:firstColumn="1" w:lastColumn="0" w:noHBand="0" w:noVBand="1"/>
      </w:tblPr>
      <w:tblGrid>
        <w:gridCol w:w="2654"/>
        <w:gridCol w:w="2686"/>
        <w:gridCol w:w="1748"/>
        <w:gridCol w:w="2483"/>
      </w:tblGrid>
      <w:tr w:rsidR="006B06B4" w:rsidRPr="006B06B4" w:rsidTr="006B06B4">
        <w:tc>
          <w:tcPr>
            <w:tcW w:w="13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Наименование заболевания</w:t>
            </w:r>
          </w:p>
        </w:tc>
        <w:tc>
          <w:tcPr>
            <w:tcW w:w="14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Наименование лекарственного средства и медицинского изделия</w:t>
            </w:r>
          </w:p>
        </w:tc>
        <w:tc>
          <w:tcPr>
            <w:tcW w:w="9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Норма отпуска на 1 больного в год</w:t>
            </w:r>
          </w:p>
        </w:tc>
        <w:tc>
          <w:tcPr>
            <w:tcW w:w="12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Ответственный за закупку</w:t>
            </w:r>
          </w:p>
        </w:tc>
      </w:tr>
      <w:tr w:rsidR="006B06B4" w:rsidRPr="006B06B4" w:rsidTr="006B06B4">
        <w:tc>
          <w:tcPr>
            <w:tcW w:w="13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Сахарный диабет инсулинозависимый</w:t>
            </w:r>
          </w:p>
        </w:tc>
        <w:tc>
          <w:tcPr>
            <w:tcW w:w="140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Инсулины, шприцы</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По потребности</w:t>
            </w:r>
          </w:p>
        </w:tc>
        <w:tc>
          <w:tcPr>
            <w:tcW w:w="1297"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Министерство здравоохранения Кыргызской Республики</w:t>
            </w:r>
          </w:p>
        </w:tc>
      </w:tr>
      <w:tr w:rsidR="006B06B4" w:rsidRPr="006B06B4" w:rsidTr="006B06B4">
        <w:tc>
          <w:tcPr>
            <w:tcW w:w="13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Сахарный диабет инсулинонезависимый</w:t>
            </w:r>
          </w:p>
        </w:tc>
        <w:tc>
          <w:tcPr>
            <w:tcW w:w="140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Метформин</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5 упаковок (600 таблеток)</w:t>
            </w:r>
          </w:p>
        </w:tc>
        <w:tc>
          <w:tcPr>
            <w:tcW w:w="1297"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Министерство здравоохранения Кыргызской Республики</w:t>
            </w:r>
          </w:p>
        </w:tc>
      </w:tr>
      <w:tr w:rsidR="006B06B4" w:rsidRPr="006B06B4" w:rsidTr="006B06B4">
        <w:tc>
          <w:tcPr>
            <w:tcW w:w="13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Несахарный диабет</w:t>
            </w:r>
          </w:p>
        </w:tc>
        <w:tc>
          <w:tcPr>
            <w:tcW w:w="140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Десмопрессин (спрей, таблетки)</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36 мг</w:t>
            </w:r>
          </w:p>
        </w:tc>
        <w:tc>
          <w:tcPr>
            <w:tcW w:w="1297"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Министерство здравоохранения Кыргызской Республики</w:t>
            </w:r>
          </w:p>
        </w:tc>
      </w:tr>
      <w:tr w:rsidR="006B06B4" w:rsidRPr="006B06B4" w:rsidTr="006B06B4">
        <w:tc>
          <w:tcPr>
            <w:tcW w:w="13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Гемофилия</w:t>
            </w:r>
          </w:p>
        </w:tc>
        <w:tc>
          <w:tcPr>
            <w:tcW w:w="140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Криопреципитат 15 мг</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20 флаконов</w:t>
            </w:r>
          </w:p>
        </w:tc>
        <w:tc>
          <w:tcPr>
            <w:tcW w:w="1297"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Министерство здравоохранения Кыргызской Республики</w:t>
            </w:r>
          </w:p>
        </w:tc>
      </w:tr>
      <w:tr w:rsidR="006B06B4" w:rsidRPr="006B06B4" w:rsidTr="006B06B4">
        <w:tc>
          <w:tcPr>
            <w:tcW w:w="13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Туберкулез</w:t>
            </w:r>
          </w:p>
        </w:tc>
        <w:tc>
          <w:tcPr>
            <w:tcW w:w="140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По программе DOTS</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По потребности</w:t>
            </w:r>
          </w:p>
        </w:tc>
        <w:tc>
          <w:tcPr>
            <w:tcW w:w="1297"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Министерство здравоохранения Кыргызской Республики</w:t>
            </w:r>
          </w:p>
        </w:tc>
      </w:tr>
      <w:tr w:rsidR="006B06B4" w:rsidRPr="006B06B4" w:rsidTr="006B06B4">
        <w:tc>
          <w:tcPr>
            <w:tcW w:w="13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Дети в возрасте до 18 лет, больные гемофилией</w:t>
            </w:r>
          </w:p>
        </w:tc>
        <w:tc>
          <w:tcPr>
            <w:tcW w:w="140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Концентраты факторов VIII/IX</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13000 ME</w:t>
            </w:r>
          </w:p>
        </w:tc>
        <w:tc>
          <w:tcPr>
            <w:tcW w:w="1297"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Министерство здравоохранения Кыргызской Республики</w:t>
            </w:r>
          </w:p>
        </w:tc>
      </w:tr>
    </w:tbl>
    <w:p w:rsidR="006B06B4" w:rsidRPr="006B06B4" w:rsidRDefault="006B06B4" w:rsidP="006B06B4">
      <w:pPr>
        <w:shd w:val="clear" w:color="auto" w:fill="FFC000"/>
        <w:spacing w:before="120" w:after="120"/>
        <w:rPr>
          <w:rFonts w:ascii="Arial" w:eastAsia="Times New Roman" w:hAnsi="Arial" w:cs="Arial"/>
          <w:vanish/>
          <w:color w:val="404040"/>
          <w:sz w:val="20"/>
          <w:szCs w:val="20"/>
          <w:lang w:eastAsia="ru-RU"/>
        </w:rPr>
      </w:pPr>
      <w:r w:rsidRPr="006B06B4">
        <w:rPr>
          <w:rFonts w:ascii="Arial" w:eastAsia="Times New Roman" w:hAnsi="Arial" w:cs="Arial"/>
          <w:vanish/>
          <w:color w:val="404040"/>
          <w:sz w:val="20"/>
          <w:szCs w:val="20"/>
          <w:lang w:val="en-US" w:eastAsia="ru-RU"/>
        </w:rPr>
        <w:t>End_nocompare</w:t>
      </w:r>
    </w:p>
    <w:p w:rsidR="006B06B4" w:rsidRPr="006B06B4" w:rsidRDefault="006B06B4" w:rsidP="006B06B4">
      <w:pPr>
        <w:spacing w:before="120"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Потребность определяется исходя из количества больных, стоящих на учете организации здравоохранения, и объема финансирования уполномоченным государственным органом в сфере здравоохранения.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36. Лекарственные средства и медицинские изделия отпускаются бесплатно в соответствии с нормами отпуска, указанными в таблице 1 настоящего Порядка, через ЦСМ/ЦОВП, в городе Бишкек - через Городской эндокринологический диспансер.</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37. Для оказания медицинской помощи детям, больным гемофилией, отпуск концентратов факторов крови VIII/IX проводится через ЦСМ/ЦОВП и в экстренных случаях через специализированные стационарные отделения организаций здравоохранения.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38. Учет, хранение и отпуск лекарственных средств и изделий медицинского назначения осуществляются в порядке, установленном законодательством Кыргызской Республики в сфере здравоохранения.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39. Льготное лекарственное обеспечение по рецептам врача осуществляется через аптечную сеть.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Льготные рецепты пациентам выписываются фельдшерами фельдшерско-акушерских пунктов, врачами группы семейных врачей, специалистами ЦСМ/ЦОВП.</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40. Лекарственные средства по льготным рецептам предоставляются через аптечную сеть пациентам, приписанным и состоящим на учете в ГСВ, при следующих заболеваниях: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параноидная шизофрения;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аффективные расстройства различного генеза;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эпилепсия;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бронхиальная астма;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гипертоническая болезнь;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онкологическая болезнь в терминальной стадии.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41. Нормы отпуска лекарственных средств по льготным рецептам приведены в таблице 2.</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pacing w:after="60"/>
        <w:ind w:firstLine="567"/>
        <w:jc w:val="right"/>
        <w:rPr>
          <w:rFonts w:ascii="Arial" w:eastAsia="Times New Roman" w:hAnsi="Arial" w:cs="Arial"/>
          <w:sz w:val="20"/>
          <w:szCs w:val="20"/>
          <w:lang w:eastAsia="ru-RU"/>
        </w:rPr>
      </w:pPr>
      <w:r w:rsidRPr="006B06B4">
        <w:rPr>
          <w:rFonts w:ascii="Arial" w:eastAsia="Times New Roman" w:hAnsi="Arial" w:cs="Arial"/>
          <w:sz w:val="20"/>
          <w:szCs w:val="20"/>
          <w:lang w:eastAsia="ru-RU"/>
        </w:rPr>
        <w:t>Таблица 2</w:t>
      </w:r>
    </w:p>
    <w:p w:rsidR="006B06B4" w:rsidRPr="006B06B4" w:rsidRDefault="006B06B4" w:rsidP="006B06B4">
      <w:pPr>
        <w:spacing w:after="60"/>
        <w:ind w:firstLine="567"/>
        <w:jc w:val="right"/>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Нормы отпуска лекарственных средств по льготным рецептам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hd w:val="clear" w:color="auto" w:fill="FFC000"/>
        <w:spacing w:before="120" w:after="120"/>
        <w:rPr>
          <w:rFonts w:ascii="Arial" w:eastAsia="Times New Roman" w:hAnsi="Arial" w:cs="Arial"/>
          <w:vanish/>
          <w:color w:val="404040"/>
          <w:sz w:val="20"/>
          <w:szCs w:val="20"/>
          <w:lang w:eastAsia="ru-RU"/>
        </w:rPr>
      </w:pPr>
      <w:r w:rsidRPr="006B06B4">
        <w:rPr>
          <w:rFonts w:ascii="Arial" w:eastAsia="Times New Roman" w:hAnsi="Arial" w:cs="Arial"/>
          <w:vanish/>
          <w:color w:val="404040"/>
          <w:sz w:val="20"/>
          <w:szCs w:val="20"/>
          <w:lang w:val="en-US" w:eastAsia="ru-RU"/>
        </w:rPr>
        <w:t>Begin_nocompare</w:t>
      </w:r>
    </w:p>
    <w:tbl>
      <w:tblPr>
        <w:tblW w:w="5000" w:type="pct"/>
        <w:tblCellMar>
          <w:left w:w="0" w:type="dxa"/>
          <w:right w:w="0" w:type="dxa"/>
        </w:tblCellMar>
        <w:tblLook w:val="04A0" w:firstRow="1" w:lastRow="0" w:firstColumn="1" w:lastColumn="0" w:noHBand="0" w:noVBand="1"/>
      </w:tblPr>
      <w:tblGrid>
        <w:gridCol w:w="439"/>
        <w:gridCol w:w="3777"/>
        <w:gridCol w:w="3547"/>
        <w:gridCol w:w="1808"/>
      </w:tblGrid>
      <w:tr w:rsidR="006B06B4" w:rsidRPr="006B06B4" w:rsidTr="006B06B4">
        <w:tc>
          <w:tcPr>
            <w:tcW w:w="2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w:t>
            </w:r>
          </w:p>
        </w:tc>
        <w:tc>
          <w:tcPr>
            <w:tcW w:w="19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Наименование заболевания</w:t>
            </w:r>
          </w:p>
        </w:tc>
        <w:tc>
          <w:tcPr>
            <w:tcW w:w="18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Наименование лекарственного средства и изделия медицинского назначения</w:t>
            </w:r>
          </w:p>
        </w:tc>
        <w:tc>
          <w:tcPr>
            <w:tcW w:w="9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Норма отпуска на 1 больного в год</w:t>
            </w:r>
          </w:p>
        </w:tc>
      </w:tr>
      <w:tr w:rsidR="006B06B4" w:rsidRPr="006B06B4" w:rsidTr="006B06B4">
        <w:tc>
          <w:tcPr>
            <w:tcW w:w="20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w:t>
            </w:r>
          </w:p>
        </w:tc>
        <w:tc>
          <w:tcPr>
            <w:tcW w:w="198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Онкологические заболевания в терминальной стадии</w:t>
            </w: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Кетопрофен, ампулы для инъекций, таблетки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49000 мг</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или морфина гидрохлорид, ампулы для инъекций, таблетки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5000 мг</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или трамадол, ампулы для инъекций, таблетки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44000 мг</w:t>
            </w:r>
          </w:p>
        </w:tc>
      </w:tr>
      <w:tr w:rsidR="006B06B4" w:rsidRPr="006B06B4" w:rsidTr="006B06B4">
        <w:tc>
          <w:tcPr>
            <w:tcW w:w="20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2</w:t>
            </w:r>
          </w:p>
        </w:tc>
        <w:tc>
          <w:tcPr>
            <w:tcW w:w="198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Больные психическими расстройствами (эпилепсия, шизофрения, аффективные расстройства)</w:t>
            </w: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Галоперидол, таблетки, ампулы для инъекций</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3200 мг</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Тригексифенидил, таблетки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1000 мг</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Клозапин, таблетки, или хлорпромазин, таблетки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17000 мг</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Амитриптилин, таблетки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14500 мг</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Клоназепам, таблетки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560 мг</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Фенобарбитал, таблетки,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38000 мг</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или карбамазепин, таблетки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140000 мг</w:t>
            </w:r>
          </w:p>
        </w:tc>
      </w:tr>
      <w:tr w:rsidR="006B06B4" w:rsidRPr="006B06B4" w:rsidTr="006B06B4">
        <w:tc>
          <w:tcPr>
            <w:tcW w:w="20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3</w:t>
            </w:r>
          </w:p>
        </w:tc>
        <w:tc>
          <w:tcPr>
            <w:tcW w:w="198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Бронхиальная астма</w:t>
            </w: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Сальбутамол, аэрозоль для ингаляций</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100 мг</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Бекламетазон, аэрозоль для ингаляции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200 мг взрослым/</w:t>
            </w:r>
            <w:r w:rsidRPr="006B06B4">
              <w:rPr>
                <w:rFonts w:ascii="Arial" w:eastAsia="Times New Roman" w:hAnsi="Arial" w:cs="Arial"/>
                <w:sz w:val="20"/>
                <w:szCs w:val="20"/>
                <w:lang w:eastAsia="ru-RU"/>
              </w:rPr>
              <w:br/>
              <w:t>100 мг детям</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Преднизолон, таблетки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4100 мг</w:t>
            </w:r>
          </w:p>
        </w:tc>
      </w:tr>
      <w:tr w:rsidR="006B06B4" w:rsidRPr="006B06B4" w:rsidTr="006B06B4">
        <w:tc>
          <w:tcPr>
            <w:tcW w:w="2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4</w:t>
            </w:r>
          </w:p>
        </w:tc>
        <w:tc>
          <w:tcPr>
            <w:tcW w:w="198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Гипертоническая болезнь</w:t>
            </w:r>
          </w:p>
        </w:tc>
        <w:tc>
          <w:tcPr>
            <w:tcW w:w="186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Бисопролол, таблетки</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3600 мг</w:t>
            </w:r>
          </w:p>
        </w:tc>
      </w:tr>
    </w:tbl>
    <w:p w:rsidR="006B06B4" w:rsidRPr="006B06B4" w:rsidRDefault="006B06B4" w:rsidP="006B06B4">
      <w:pPr>
        <w:shd w:val="clear" w:color="auto" w:fill="FFC000"/>
        <w:spacing w:before="120" w:after="120"/>
        <w:rPr>
          <w:rFonts w:ascii="Arial" w:eastAsia="Times New Roman" w:hAnsi="Arial" w:cs="Arial"/>
          <w:vanish/>
          <w:color w:val="404040"/>
          <w:sz w:val="20"/>
          <w:szCs w:val="20"/>
          <w:lang w:eastAsia="ru-RU"/>
        </w:rPr>
      </w:pPr>
      <w:r w:rsidRPr="006B06B4">
        <w:rPr>
          <w:rFonts w:ascii="Arial" w:eastAsia="Times New Roman" w:hAnsi="Arial" w:cs="Arial"/>
          <w:vanish/>
          <w:color w:val="404040"/>
          <w:sz w:val="20"/>
          <w:szCs w:val="20"/>
          <w:lang w:val="en-US" w:eastAsia="ru-RU"/>
        </w:rPr>
        <w:t>End</w:t>
      </w:r>
      <w:r w:rsidRPr="006B06B4">
        <w:rPr>
          <w:rFonts w:ascii="Arial" w:eastAsia="Times New Roman" w:hAnsi="Arial" w:cs="Arial"/>
          <w:vanish/>
          <w:color w:val="404040"/>
          <w:sz w:val="20"/>
          <w:szCs w:val="20"/>
          <w:lang w:eastAsia="ru-RU"/>
        </w:rPr>
        <w:t>_</w:t>
      </w:r>
      <w:r w:rsidRPr="006B06B4">
        <w:rPr>
          <w:rFonts w:ascii="Arial" w:eastAsia="Times New Roman" w:hAnsi="Arial" w:cs="Arial"/>
          <w:vanish/>
          <w:color w:val="404040"/>
          <w:sz w:val="20"/>
          <w:szCs w:val="20"/>
          <w:lang w:val="en-US" w:eastAsia="ru-RU"/>
        </w:rPr>
        <w:t>nocompare</w:t>
      </w:r>
    </w:p>
    <w:p w:rsidR="006B06B4" w:rsidRPr="006B06B4" w:rsidRDefault="006B06B4" w:rsidP="006B06B4">
      <w:pPr>
        <w:spacing w:before="120"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Для больных, указанных в пункте 40 настоящего Порядка, допускается дополнительная выписка льготных рецептов в пределах финансовых средств организации здравоохранения.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42. Лекарственное обеспечение по льготным рецептам через аптечную сеть предоставляется застрахованным по обязательному медицинскому страхованию гражданам.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43. Перечень лекарственных средств по льготным рецептам, отпускаемых населению через аптечную сеть на основе Перечня жизненно важных лекарственных средств, определяется уполномоченным государственным органом в области здравоохранения. Дополнительно в вышеуказанный Перечень могут быть включены лекарственные средства в пределах 10 процентов генерических наименований, не входящих в Перечень жизненно важных лекарственных средств.</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8" w:name="g8"/>
      <w:bookmarkEnd w:id="8"/>
      <w:r w:rsidRPr="006B06B4">
        <w:rPr>
          <w:rFonts w:ascii="Arial" w:eastAsia="Times New Roman" w:hAnsi="Arial" w:cs="Arial"/>
          <w:b/>
          <w:bCs/>
          <w:sz w:val="24"/>
          <w:szCs w:val="24"/>
          <w:lang w:eastAsia="ru-RU"/>
        </w:rPr>
        <w:t>Глава 8. Стоматологическая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44. Стоматологическая помощь в рамках настоящей Программы государственных гарантий предоставляется стоматологическими поликлиниками и стоматологическими отделениями (кабинетами) ЦСМ/ЦОВП, заключившими договоры с исполнительным органом, реализующим государственную политику в области базового государственного и обязательного медицинского страхования граждан.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45. Стоматологическая помощь по Программе государственных гарантий предоставляется следующим категориям населения: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 до 10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пенсионерам старше 70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женщинам, состоящим на учете по беременности в ЦСМ/ЦОВП;</w:t>
      </w:r>
    </w:p>
    <w:p w:rsidR="006B06B4" w:rsidRPr="006B06B4" w:rsidRDefault="006B06B4" w:rsidP="006B06B4">
      <w:pPr>
        <w:spacing w:after="60"/>
        <w:ind w:firstLine="567"/>
        <w:jc w:val="both"/>
        <w:rPr>
          <w:rFonts w:ascii="Arial" w:eastAsia="Times New Roman" w:hAnsi="Arial" w:cs="Arial"/>
          <w:i/>
          <w:iCs/>
          <w:sz w:val="20"/>
          <w:szCs w:val="20"/>
          <w:lang w:eastAsia="ru-RU"/>
        </w:rPr>
      </w:pPr>
      <w:r w:rsidRPr="006B06B4">
        <w:rPr>
          <w:rFonts w:ascii="Arial" w:eastAsia="Times New Roman" w:hAnsi="Arial" w:cs="Arial"/>
          <w:i/>
          <w:iCs/>
          <w:sz w:val="20"/>
          <w:szCs w:val="20"/>
          <w:lang w:eastAsia="ru-RU"/>
        </w:rPr>
        <w:t xml:space="preserve">- (утратил силу в соответствии с </w:t>
      </w:r>
      <w:hyperlink r:id="rId24" w:history="1">
        <w:r w:rsidRPr="006B06B4">
          <w:rPr>
            <w:rFonts w:ascii="Arial" w:eastAsia="Times New Roman" w:hAnsi="Arial" w:cs="Arial"/>
            <w:i/>
            <w:iCs/>
            <w:color w:val="0000FF"/>
            <w:sz w:val="20"/>
            <w:szCs w:val="20"/>
            <w:u w:val="single"/>
            <w:lang w:eastAsia="ru-RU"/>
          </w:rPr>
          <w:t>постановлением</w:t>
        </w:r>
      </w:hyperlink>
      <w:r w:rsidRPr="006B06B4">
        <w:rPr>
          <w:rFonts w:ascii="Arial" w:eastAsia="Times New Roman" w:hAnsi="Arial" w:cs="Arial"/>
          <w:i/>
          <w:iCs/>
          <w:sz w:val="20"/>
          <w:szCs w:val="20"/>
          <w:lang w:eastAsia="ru-RU"/>
        </w:rPr>
        <w:t xml:space="preserve"> Кабинета Министров КР от 27 августа 2026 года № 582)</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социально уязвимой категории населения, указанной в </w:t>
      </w:r>
      <w:hyperlink r:id="rId25" w:anchor="p17_2" w:history="1">
        <w:r w:rsidRPr="006B06B4">
          <w:rPr>
            <w:rFonts w:ascii="Arial" w:eastAsia="Times New Roman" w:hAnsi="Arial" w:cs="Arial"/>
            <w:color w:val="0000FF"/>
            <w:sz w:val="20"/>
            <w:szCs w:val="20"/>
            <w:u w:val="single"/>
            <w:lang w:eastAsia="ru-RU"/>
          </w:rPr>
          <w:t>параграфе 2</w:t>
        </w:r>
      </w:hyperlink>
      <w:r w:rsidRPr="006B06B4">
        <w:rPr>
          <w:rFonts w:ascii="Arial" w:eastAsia="Times New Roman" w:hAnsi="Arial" w:cs="Arial"/>
          <w:sz w:val="20"/>
          <w:szCs w:val="20"/>
          <w:lang w:eastAsia="ru-RU"/>
        </w:rPr>
        <w:t xml:space="preserve"> главы 17.</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46. Неотложная стоматологическая помощь - медицинская помощь, оказываемая при острых заболеваниях, болезненных состояниях, обострении хронических заболеваний без явных признаков угрозы жизни, отсрочка оказания которой на неопределенное время повлечет за собой ухудшение состояния пациента. Медицинская услуга оказывается бесплатно и может быть оказана в амбулаторных условиях.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К состояниям, требующим неотложной стоматологической помощи, относятся: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пульпит (острый или обострение хронического);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периодонтит (острый и обострение хронического);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челюстно-лицевые травмы (как, например, вывих или перелом зуба);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обострение одонтогенных и неодонтогенных воспалительных заболевания челюстно-лицевой области, стоматит.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Неотложная стоматологическая помощь включает следующее необходимое медикаментозное обеспечение: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местная анестезия в стоматологии;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новокаиновые блокады в стоматологии;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аппликационная анестезия в стоматологии;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прицельная внутриротовая контактная рентгенография;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раскрытие полости зуба с медицинской обработкой;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формирование и медикаментозная обработка одной кариозной полости;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снятие временной пломбы;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снятие пломбы из амальгамы или композитного материала;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аппликация девитализирующих медикаментов (промежуточный сеанс);</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трепанация зуба при лечении периодонтита (без стоимости анестезии);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механически-медикаментозная обработка канала;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механическое и химическое расширение облитерированного канала;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наложение временной пломбы;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 удаление зуба;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перевязка после удаления зуба (медикаментозная обработка лунки);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сложное удаление 1 зуба;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вскрытие пародонтального абсцесса;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вскрытие абсцесса, дренирование.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47. Стоматологическая помощь включает базовый и дополнительные пакеты услуг.</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48. Базовый пакет стоматологической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профилактика: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обучение населения санитарно-гигиеническим навыкам по уходу за зубами и слизистой оболочкой полости рта;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профилактические осмотры полости рта детей в детских дошкольных образовательных организациях, учащихся в общеобразовательных организациях, женщин, вставших на учет по поводу беременности;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выявление асимметрии лица, патологии прикуса (правильное или неправильное соотношение челюстей, изменение лицевого скелета, работа верхней и нижней челюстной системы);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диагностика кариеса, пародонтита, нарушений прикуса, а также выявление злокачественных и предраковых заболеваний полости рта и челюстно-лицевой области;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осмотр полости рта на предмет наличия болезнетворных бактерий в ротовой полости;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рекомендации по гигиене полости рта, определение индекса гигиены полости рта, подбор соответствующих средств гигиены, назначение диеты;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определение показаний и кратности обработки минерализирующими препаратами, местное применение минерализующих препаратов;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санация полости рта - это осмотр, выявление проблемы, лечение десен, избавление от камней и налета.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49. Дополнительный пакет стоматологической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Лечение при стоматологических заболеваниях: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кариес зубов, в том числе: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кариес эмали;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кариес дентина;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кариес цемента;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приостановившийся кариес зубов;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одонтоклазия;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другой кариес зубов;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кариес зубов неуточненный;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болезни пульпы и периапикальных тканей: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пульпит;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некроз пульпы;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дегенерация пульпы;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неправильное формирование твердых тканей в пульпе;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острый апикальный перодонтит пульпарного происхождения;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хронический апикальный периодонтит;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периапикальный абсцесс с полостью;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периапикальный абсцесс без полости;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корневая киста;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другие неуточненные болезни пульпы и периапикальных тканей.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50. Условия предоставления стоматологической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базовый пакет стоматологической помощи предоставляется бесплатно для населения, указанного в пункте 45 настоящего Порядка;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дополнительный пакет стоматологической помощи предоставляется: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бесплатно для категорий граждан, указанных в </w:t>
      </w:r>
      <w:hyperlink r:id="rId26" w:anchor="p17_2" w:history="1">
        <w:r w:rsidRPr="006B06B4">
          <w:rPr>
            <w:rFonts w:ascii="Arial" w:eastAsia="Times New Roman" w:hAnsi="Arial" w:cs="Arial"/>
            <w:color w:val="0000FF"/>
            <w:sz w:val="20"/>
            <w:szCs w:val="20"/>
            <w:u w:val="single"/>
            <w:lang w:eastAsia="ru-RU"/>
          </w:rPr>
          <w:t>параграфе 2</w:t>
        </w:r>
      </w:hyperlink>
      <w:r w:rsidRPr="006B06B4">
        <w:rPr>
          <w:rFonts w:ascii="Arial" w:eastAsia="Times New Roman" w:hAnsi="Arial" w:cs="Arial"/>
          <w:sz w:val="20"/>
          <w:szCs w:val="20"/>
          <w:lang w:eastAsia="ru-RU"/>
        </w:rPr>
        <w:t xml:space="preserve"> главы 17 настоящего Порядка;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с 50% льготой по Прейскуранту цен за стоматологические услуги,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 для категорий граждан, указанных в </w:t>
      </w:r>
      <w:hyperlink r:id="rId27" w:anchor="p17_1" w:history="1">
        <w:r w:rsidRPr="006B06B4">
          <w:rPr>
            <w:rFonts w:ascii="Arial" w:eastAsia="Times New Roman" w:hAnsi="Arial" w:cs="Arial"/>
            <w:color w:val="0000FF"/>
            <w:sz w:val="20"/>
            <w:szCs w:val="20"/>
            <w:u w:val="single"/>
            <w:lang w:eastAsia="ru-RU"/>
          </w:rPr>
          <w:t>параграфе 1</w:t>
        </w:r>
      </w:hyperlink>
      <w:r w:rsidRPr="006B06B4">
        <w:rPr>
          <w:rFonts w:ascii="Arial" w:eastAsia="Times New Roman" w:hAnsi="Arial" w:cs="Arial"/>
          <w:sz w:val="20"/>
          <w:szCs w:val="20"/>
          <w:lang w:eastAsia="ru-RU"/>
        </w:rPr>
        <w:t xml:space="preserve"> главы 17 настоящего Порядка.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Остальная категория населения вносит полную оплату стоимости по единому Прейскуранту цен за стоматологические услуги,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51. Стоматологические услуги сверх перечня услуг, указанных в пунктах 48-49 настоящего Порядка, оплачиваются населением независимо от наличия прав на льготы по полной стоимости согласно Прейскуранту цен,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9" w:name="g9"/>
      <w:bookmarkEnd w:id="9"/>
      <w:r w:rsidRPr="006B06B4">
        <w:rPr>
          <w:rFonts w:ascii="Arial" w:eastAsia="Times New Roman" w:hAnsi="Arial" w:cs="Arial"/>
          <w:b/>
          <w:bCs/>
          <w:sz w:val="24"/>
          <w:szCs w:val="24"/>
          <w:lang w:eastAsia="ru-RU"/>
        </w:rPr>
        <w:t>Глава 9. Стационарная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52. Стационарная помощь включает в себя ведение и оформление медицинской документации, пребывание в палате (кроме палат повышенной комфортности), терапевтическое или хирургическое лечение в соответствии с клиническими протоколами/клиническими руководствами, представление лекарственных средств, включая и наркозные средства, в соответствии с больничным списком, питание, выдача справок или выписки из стационарной карты больного.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53. Стационарная помощь может быть экстренная и плановая.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54. Стационарная помощь по экстренным показаниям предоставляется всем гражданам бесплатно до выведения из состояния, угрожающего жизни, стабилизации показателей гемодинамики и дыхания. В последующем пациенты переводятся на плановое лечение в стационаре или на лечение в амбулаторных условиях.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55. Плановая стационарная помощь предоставляется пациентам при наличии направления на госпитализацию от врача ЦСМ/ЦОВП, АДО/КДО стационаров, ведомственных медицинских служб. При отсутствии направления плановая стационарная помощь предоставляется с внесением сооплаты максимального уровня, независимо от наличия прав и льгот, а также статуса застрахованности.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56. При плановой госпитализации пациенту, кроме направления на госпитализацию, необходимо иметь: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документы, удостоверяющие личность и подтверждающие право на получение медицинских услуг на льготных условиях;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результаты лабораторно-диагностических исследований, проведенные в организациях ПМСП (ЦСМ/ЦОВП) или ведомственных медицинских службах.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57. При наличии у пациента необходимых анализов из центров семейной медицины/групп семейных врачей, центров общеврачебной практики и направления на стационарное лечение пациент госпитализируется без дублирующего обследования в консультативно-диагностических отделениях стационаров.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58. Плановая госпитализация пациентов проводится с внесением пациентом сооплаты, размер которой дифференцируется в зависимости от прав пациента на льготы, профиля заболевания и оказанной услуги.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59. В зависимости от профиля заболевания и оказанной услуги устанавливаются следующие виды сооплаты: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 сооплата терапевтического профиля;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сооплата хирургического профиля.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К сооплате терапевтического профиля приравниваются следующие медицинские услуги: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операции и манипуляции по списку малозатратных хирургических и гинекологических операций и манипуляций, утверждаемому уполномоченным государственным органом в области здравоохранения;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лечение в отделениях хирургического и гинекологического профиля, без проведения операции.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60. Размер сооплаты при плановом стационарном лечении дифференцируется по уровню организации здравоохранения.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pacing w:after="60"/>
        <w:ind w:firstLine="567"/>
        <w:jc w:val="right"/>
        <w:rPr>
          <w:rFonts w:ascii="Arial" w:eastAsia="Times New Roman" w:hAnsi="Arial" w:cs="Arial"/>
          <w:sz w:val="20"/>
          <w:szCs w:val="20"/>
          <w:lang w:eastAsia="ru-RU"/>
        </w:rPr>
      </w:pPr>
      <w:r w:rsidRPr="006B06B4">
        <w:rPr>
          <w:rFonts w:ascii="Arial" w:eastAsia="Times New Roman" w:hAnsi="Arial" w:cs="Arial"/>
          <w:sz w:val="20"/>
          <w:szCs w:val="20"/>
          <w:lang w:eastAsia="ru-RU"/>
        </w:rPr>
        <w:t>Таблица 3</w:t>
      </w:r>
    </w:p>
    <w:p w:rsidR="006B06B4" w:rsidRPr="006B06B4" w:rsidRDefault="006B06B4" w:rsidP="006B06B4">
      <w:pPr>
        <w:spacing w:after="60"/>
        <w:ind w:firstLine="567"/>
        <w:jc w:val="right"/>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Размеры сооплаты при плановом стационарном лечении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hd w:val="clear" w:color="auto" w:fill="FFC000"/>
        <w:spacing w:before="120" w:after="120"/>
        <w:rPr>
          <w:rFonts w:ascii="Arial" w:eastAsia="Times New Roman" w:hAnsi="Arial" w:cs="Arial"/>
          <w:vanish/>
          <w:color w:val="404040"/>
          <w:sz w:val="20"/>
          <w:szCs w:val="20"/>
          <w:lang w:eastAsia="ru-RU"/>
        </w:rPr>
      </w:pPr>
      <w:r w:rsidRPr="006B06B4">
        <w:rPr>
          <w:rFonts w:ascii="Arial" w:eastAsia="Times New Roman" w:hAnsi="Arial" w:cs="Arial"/>
          <w:vanish/>
          <w:color w:val="404040"/>
          <w:sz w:val="20"/>
          <w:szCs w:val="20"/>
          <w:lang w:val="en-US" w:eastAsia="ru-RU"/>
        </w:rPr>
        <w:t>Begin_nocompare</w:t>
      </w:r>
    </w:p>
    <w:tbl>
      <w:tblPr>
        <w:tblW w:w="5000" w:type="pct"/>
        <w:tblCellMar>
          <w:left w:w="0" w:type="dxa"/>
          <w:right w:w="0" w:type="dxa"/>
        </w:tblCellMar>
        <w:tblLook w:val="04A0" w:firstRow="1" w:lastRow="0" w:firstColumn="1" w:lastColumn="0" w:noHBand="0" w:noVBand="1"/>
      </w:tblPr>
      <w:tblGrid>
        <w:gridCol w:w="1920"/>
        <w:gridCol w:w="1933"/>
        <w:gridCol w:w="1629"/>
        <w:gridCol w:w="2133"/>
        <w:gridCol w:w="1956"/>
      </w:tblGrid>
      <w:tr w:rsidR="006B06B4" w:rsidRPr="006B06B4" w:rsidTr="006B06B4">
        <w:tc>
          <w:tcPr>
            <w:tcW w:w="2866"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Виды сооплаты</w:t>
            </w:r>
          </w:p>
        </w:tc>
        <w:tc>
          <w:tcPr>
            <w:tcW w:w="11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Стационары, за исключением республиканских</w:t>
            </w:r>
          </w:p>
        </w:tc>
        <w:tc>
          <w:tcPr>
            <w:tcW w:w="10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Республиканские стационары</w:t>
            </w:r>
          </w:p>
        </w:tc>
      </w:tr>
      <w:tr w:rsidR="006B06B4" w:rsidRPr="006B06B4" w:rsidTr="006B06B4">
        <w:tc>
          <w:tcPr>
            <w:tcW w:w="10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Сооплата терапевтического профиля</w:t>
            </w:r>
          </w:p>
        </w:tc>
        <w:tc>
          <w:tcPr>
            <w:tcW w:w="102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При наличии направления на госпитализацию</w:t>
            </w:r>
          </w:p>
        </w:tc>
        <w:tc>
          <w:tcPr>
            <w:tcW w:w="83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Минимальный уровень</w:t>
            </w:r>
          </w:p>
        </w:tc>
        <w:tc>
          <w:tcPr>
            <w:tcW w:w="112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330</w:t>
            </w: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330</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83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Средний уровень</w:t>
            </w:r>
          </w:p>
        </w:tc>
        <w:tc>
          <w:tcPr>
            <w:tcW w:w="112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840</w:t>
            </w: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1160</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83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Максимальный уровень</w:t>
            </w:r>
          </w:p>
        </w:tc>
        <w:tc>
          <w:tcPr>
            <w:tcW w:w="112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8400</w:t>
            </w: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11170</w:t>
            </w:r>
          </w:p>
        </w:tc>
      </w:tr>
      <w:tr w:rsidR="006B06B4" w:rsidRPr="006B06B4" w:rsidTr="006B06B4">
        <w:tc>
          <w:tcPr>
            <w:tcW w:w="10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Сооплата хирургического профиля</w:t>
            </w:r>
          </w:p>
        </w:tc>
        <w:tc>
          <w:tcPr>
            <w:tcW w:w="102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При наличии направления на госпитализацию</w:t>
            </w:r>
          </w:p>
        </w:tc>
        <w:tc>
          <w:tcPr>
            <w:tcW w:w="83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Минимальный уровень</w:t>
            </w:r>
          </w:p>
        </w:tc>
        <w:tc>
          <w:tcPr>
            <w:tcW w:w="112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430</w:t>
            </w: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430</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83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Средний уровень</w:t>
            </w:r>
          </w:p>
        </w:tc>
        <w:tc>
          <w:tcPr>
            <w:tcW w:w="112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1090</w:t>
            </w: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1510</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83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Максимальный уровень</w:t>
            </w:r>
          </w:p>
        </w:tc>
        <w:tc>
          <w:tcPr>
            <w:tcW w:w="112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9170</w:t>
            </w: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14310</w:t>
            </w:r>
          </w:p>
        </w:tc>
      </w:tr>
    </w:tbl>
    <w:p w:rsidR="006B06B4" w:rsidRPr="006B06B4" w:rsidRDefault="006B06B4" w:rsidP="006B06B4">
      <w:pPr>
        <w:shd w:val="clear" w:color="auto" w:fill="FFC000"/>
        <w:spacing w:before="120" w:after="120"/>
        <w:rPr>
          <w:rFonts w:ascii="Arial" w:eastAsia="Times New Roman" w:hAnsi="Arial" w:cs="Arial"/>
          <w:vanish/>
          <w:color w:val="404040"/>
          <w:sz w:val="20"/>
          <w:szCs w:val="20"/>
          <w:lang w:eastAsia="ru-RU"/>
        </w:rPr>
      </w:pPr>
      <w:r w:rsidRPr="006B06B4">
        <w:rPr>
          <w:rFonts w:ascii="Arial" w:eastAsia="Times New Roman" w:hAnsi="Arial" w:cs="Arial"/>
          <w:vanish/>
          <w:color w:val="404040"/>
          <w:sz w:val="20"/>
          <w:szCs w:val="20"/>
          <w:lang w:val="en-US" w:eastAsia="ru-RU"/>
        </w:rPr>
        <w:t>End</w:t>
      </w:r>
      <w:r w:rsidRPr="006B06B4">
        <w:rPr>
          <w:rFonts w:ascii="Arial" w:eastAsia="Times New Roman" w:hAnsi="Arial" w:cs="Arial"/>
          <w:vanish/>
          <w:color w:val="404040"/>
          <w:sz w:val="20"/>
          <w:szCs w:val="20"/>
          <w:lang w:eastAsia="ru-RU"/>
        </w:rPr>
        <w:t>_</w:t>
      </w:r>
      <w:r w:rsidRPr="006B06B4">
        <w:rPr>
          <w:rFonts w:ascii="Arial" w:eastAsia="Times New Roman" w:hAnsi="Arial" w:cs="Arial"/>
          <w:vanish/>
          <w:color w:val="404040"/>
          <w:sz w:val="20"/>
          <w:szCs w:val="20"/>
          <w:lang w:val="en-US" w:eastAsia="ru-RU"/>
        </w:rPr>
        <w:t>nocompare</w:t>
      </w:r>
    </w:p>
    <w:p w:rsidR="006B06B4" w:rsidRPr="006B06B4" w:rsidRDefault="006B06B4" w:rsidP="006B06B4">
      <w:pPr>
        <w:spacing w:before="120"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61. Условия предоставления плановой стационарной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бесплатно для граждан, указанных в параграфах </w:t>
      </w:r>
      <w:hyperlink r:id="rId28" w:anchor="p17_2" w:history="1">
        <w:r w:rsidRPr="006B06B4">
          <w:rPr>
            <w:rFonts w:ascii="Arial" w:eastAsia="Times New Roman" w:hAnsi="Arial" w:cs="Arial"/>
            <w:color w:val="0000FF"/>
            <w:sz w:val="20"/>
            <w:szCs w:val="20"/>
            <w:u w:val="single"/>
            <w:lang w:eastAsia="ru-RU"/>
          </w:rPr>
          <w:t>2</w:t>
        </w:r>
      </w:hyperlink>
      <w:r w:rsidRPr="006B06B4">
        <w:rPr>
          <w:rFonts w:ascii="Arial" w:eastAsia="Times New Roman" w:hAnsi="Arial" w:cs="Arial"/>
          <w:sz w:val="20"/>
          <w:szCs w:val="20"/>
          <w:lang w:eastAsia="ru-RU"/>
        </w:rPr>
        <w:t xml:space="preserve">, </w:t>
      </w:r>
      <w:hyperlink r:id="rId29" w:anchor="p17_3" w:history="1">
        <w:r w:rsidRPr="006B06B4">
          <w:rPr>
            <w:rFonts w:ascii="Arial" w:eastAsia="Times New Roman" w:hAnsi="Arial" w:cs="Arial"/>
            <w:color w:val="0000FF"/>
            <w:sz w:val="20"/>
            <w:szCs w:val="20"/>
            <w:u w:val="single"/>
            <w:lang w:eastAsia="ru-RU"/>
          </w:rPr>
          <w:t>3</w:t>
        </w:r>
      </w:hyperlink>
      <w:r w:rsidRPr="006B06B4">
        <w:rPr>
          <w:rFonts w:ascii="Arial" w:eastAsia="Times New Roman" w:hAnsi="Arial" w:cs="Arial"/>
          <w:sz w:val="20"/>
          <w:szCs w:val="20"/>
          <w:lang w:eastAsia="ru-RU"/>
        </w:rPr>
        <w:t xml:space="preserve"> главы 17 настоящего Порядка, но не более двух плановых госпитализаций в год (за исключением детей в возрасте до 6 лет), при последующих плановых госпитализациях вносится средняя сооплата в зависимости от профиля заболевания;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 условием внесения сооплаты минимального уровня в зависимости от профиля заболевания следующим гражданам: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пенсионерам в возрасте до 70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лицам, получающим ежемесячные социальные пособия;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с условием внесения сооплаты среднего уровня в зависимости от профиля заболевания для граждан, указанных в </w:t>
      </w:r>
      <w:hyperlink r:id="rId30" w:anchor="p17_1" w:history="1">
        <w:r w:rsidRPr="006B06B4">
          <w:rPr>
            <w:rFonts w:ascii="Arial" w:eastAsia="Times New Roman" w:hAnsi="Arial" w:cs="Arial"/>
            <w:color w:val="0000FF"/>
            <w:sz w:val="20"/>
            <w:szCs w:val="20"/>
            <w:u w:val="single"/>
            <w:lang w:eastAsia="ru-RU"/>
          </w:rPr>
          <w:t>параграфе 1</w:t>
        </w:r>
      </w:hyperlink>
      <w:r w:rsidRPr="006B06B4">
        <w:rPr>
          <w:rFonts w:ascii="Arial" w:eastAsia="Times New Roman" w:hAnsi="Arial" w:cs="Arial"/>
          <w:sz w:val="20"/>
          <w:szCs w:val="20"/>
          <w:lang w:eastAsia="ru-RU"/>
        </w:rPr>
        <w:t xml:space="preserve"> главы 17 настоящего Порядка;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незастрахованные граждане и граждане без направления независимо от наличия прав на льготы вносят сооплату максимального уровня в зависимости от профиля заболевания.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62.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(за исключением дорогостоящих исследований и манипуляций).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63. Госпитализация женщин, поступающих на роды, с послеродовыми осложнениями, с патологией беременности проводится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64. Лекарственное обеспечение пациентов при стационарном лечении осуществляется организациями здравоохранения в соответствии с клиническими протоколами/клиническими руководствами в рамках Перечня жизненно-важных лекарственных средств. Допускается приобретение дополнительных лекарственных средств и медицинских изделий до 20 процентов от числа генерических лекарственных средств, входящих в Перечень жизненно важных лекарственных средств, в соответствии с профилем и спецификой стационара. Больничный список лекарственных средств и изделий медицинского назначения пересматривается по мере пересмотра Перечня жизненно важных лекарственных средств, утверждается руководителем организации здравоохранения по согласованию с территориальными управлениями Фонда обязательного медицинского страхования при Министерстве здравоохранения Кыргызской Республики.</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10" w:name="g10"/>
      <w:bookmarkEnd w:id="10"/>
      <w:r w:rsidRPr="006B06B4">
        <w:rPr>
          <w:rFonts w:ascii="Arial" w:eastAsia="Times New Roman" w:hAnsi="Arial" w:cs="Arial"/>
          <w:b/>
          <w:bCs/>
          <w:sz w:val="24"/>
          <w:szCs w:val="24"/>
          <w:lang w:eastAsia="ru-RU"/>
        </w:rPr>
        <w:t>Глава 10. Услуги гемодиализа в амбулаторных условиях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65. Услуги гемодиализа для граждан Кыргызской Республики с хронической почечной недостаточностью пятой стадии осуществляются в организациях здравоохранения, независимо от формы собственности, заключивших с уполномоченным государственным органом в области обязательного медицинского страхования договор на предоставление услуг гемодиализа в системе Единого плательщика.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66. Пациенты с хронической почечной недостаточностью пятой стадии получают услуги по программному гемодиализу бесплатно при условии прохождения комиссии в уполномоченном государственном органе в области здравоохранения.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67. Организации здравоохранения, имеющие отделения сосудистой хирургии, проводят формирование артерио-венозной фистулы на бесплатной основе.</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11" w:name="g11"/>
      <w:bookmarkEnd w:id="11"/>
      <w:r w:rsidRPr="006B06B4">
        <w:rPr>
          <w:rFonts w:ascii="Arial" w:eastAsia="Times New Roman" w:hAnsi="Arial" w:cs="Arial"/>
          <w:b/>
          <w:bCs/>
          <w:sz w:val="24"/>
          <w:szCs w:val="24"/>
          <w:lang w:eastAsia="ru-RU"/>
        </w:rPr>
        <w:t>Глава 11. Специализированная психиатрическая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68. Специализированная психиатрическая помощь в амбулаторных условиях предоставляется: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центрами семейной медицины;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центрами общеврачебной практики;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группами семейных врачей;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центрами психического здоровья.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69. Условия предоставления специализированной психиатрической помощи в амбулаторных условиях АДО/КДО центров психического здоровья: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лабораторно-диагностические исследования и консультативно-лечебная помощь оказываются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страдающим психическими расстройствами;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 до достижения ими возраста 18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военнослужащим, проходящим службу по контракту (офицеры, прапорщики, старшины, сержанты и рядовой состав), и военнослужащим срочной службы;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воинам-интернационалистам, ставшим инвалидами вследствие несения военной службы;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участникам и лицам, ставшим инвалидами вследствие ликвидации последствий аварии на Чернобыльской атомной электростанции;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проходящим первичное психиатрическое освидетельствование, первичную судебно-психиатрическую экспертизу, первичную судебно-психологическую и первичную судебно-психолого-психиатрическую экспертизу по решению судебных или следственных органов;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ставшим жертвой торговли людьми;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получающим ежемесячные социальные пособия.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Остальным категориям лиц, а также лицам, проходящим повторное психиатрическое освидетельствование, повторную судебно-психиатрическую экспертизу, повторную судебно-</w:t>
      </w:r>
      <w:r w:rsidRPr="006B06B4">
        <w:rPr>
          <w:rFonts w:ascii="Arial" w:eastAsia="Times New Roman" w:hAnsi="Arial" w:cs="Arial"/>
          <w:sz w:val="20"/>
          <w:szCs w:val="20"/>
          <w:lang w:eastAsia="ru-RU"/>
        </w:rPr>
        <w:lastRenderedPageBreak/>
        <w:t>психологическую и повторную судебно-психолого-психиатрическую экспертизу по решению судебных или следственных органов, лабораторно-диагностические исследования и консультативно-лечебная помощь предоставляются с оплатой полной стоимости медицинских услуг по прейскуранту цен.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70. Специализированная психиатрическая помощь в стационарных условиях предоставляется центрами психического здоровья.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71. Условия предоставления стационарной специализированной психиатрической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госпитализация пациентов, страдающих психическими заболеваниями, проводится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госпитализация пациентов в отделения психосоматики и наркологии проводится с внесением сооплаты терапевтического профиля. Размеры сооплаты, дифференцируемые в зависимости от наличия прав на льготы, приведены в пункте 60 настоящего Порядка.</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12" w:name="g12"/>
      <w:bookmarkEnd w:id="12"/>
      <w:r w:rsidRPr="006B06B4">
        <w:rPr>
          <w:rFonts w:ascii="Arial" w:eastAsia="Times New Roman" w:hAnsi="Arial" w:cs="Arial"/>
          <w:b/>
          <w:bCs/>
          <w:sz w:val="24"/>
          <w:szCs w:val="24"/>
          <w:lang w:eastAsia="ru-RU"/>
        </w:rPr>
        <w:t>Глава 12. Специализированная онкологическая и гематологическая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72. Специализированная онкологическая и гематологическая помощь в амбулаторных условиях предоставляется: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центрами семейной медицины;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группами семейных врачей;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центрами общеврачебной практики;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организациями здравоохранения, оказывающими специализированную онкологическую и гематологическую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73. В ЦСМ/ЦОВП устанавливается диспансерное наблюдение за больными: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онкологическими заболеваниями;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острыми и хроническими лейкозами;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гемофилией;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злокачественными лимфомами, в том числе лимфогранулематозом;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апластической анемией;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миелодиспластическими синдромами.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74. Диспансерное наблюдение включает: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оценку состояния пациента, сбор жалоб и анамнеза, физикальное исследование, назначение и оценку лабораторных и инструментальных исследований;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установление или уточнение диагноза заболевания;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оценку приверженности лечению и эффективности ранее назначенного лечения, необходимую коррекцию проводимого лечения, а также повышение мотивации пациента к лечению;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проведение краткого профилактического консультирования и разъяснение лицу с высоким риском развития угрожающего жизни заболевания или состояния (группы заболеваний или состояний) или их осложнения, а также лицам, совместно с ним проживающим, действий при их развитии и необходимости своевременного вызова скорой медицинской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назначение по медицинским показаниям дополнительных профилактических, диагностических, лечебных и реабилитационных мероприятий, в том числе направление пациента в медицинскую организацию, оказывающую специализированную, в том числе высокотехнологичную медицинскую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75. Диспансерное наблюдение оказывается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76. В организациях здравоохранения, оказывающих специализированную онкологическую и гематологическую помощь, лабораторно-диагностические исследования и консультативно-лечебная помощь предоставляются специалистами клинико-диагностических отделений.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77. Условия предоставления специализированных лабораторно-диагностических исследований и консультативно-лечебной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состоящим на учете;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 до достижения ими возраста 18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участникам и инвалидам Великой Отечественной войны, блокадникам Ленинграда, несовершеннолетним узникам концлагерей;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военнослужащим, проходящим службу по контракту (офицеры, прапорщики, старшины, сержанты и рядовой состав), и военнослужащим срочной службы;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воинам-интернационалистам, ставшим инвалидами вследствие несения военной службы;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участникам и лицам, ставшим инвалидами вследствие ликвидации последствий аварии на Чернобыльской атомной электростанции;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получающим ежемесячные пособия, имеющим детей до 16 лет, - "</w:t>
      </w:r>
      <w:r w:rsidRPr="006B06B4">
        <w:rPr>
          <w:rFonts w:ascii="Arial" w:eastAsia="Times New Roman" w:hAnsi="Arial" w:cs="Arial"/>
          <w:sz w:val="20"/>
          <w:szCs w:val="20"/>
          <w:lang w:val="ky-KG" w:eastAsia="ru-RU"/>
        </w:rPr>
        <w:t>ү</w:t>
      </w:r>
      <w:r w:rsidRPr="006B06B4">
        <w:rPr>
          <w:rFonts w:ascii="Arial" w:eastAsia="Times New Roman" w:hAnsi="Arial" w:cs="Arial"/>
          <w:sz w:val="20"/>
          <w:szCs w:val="20"/>
          <w:lang w:eastAsia="ru-RU"/>
        </w:rPr>
        <w:t>й-б</w:t>
      </w:r>
      <w:r w:rsidRPr="006B06B4">
        <w:rPr>
          <w:rFonts w:ascii="Arial" w:eastAsia="Times New Roman" w:hAnsi="Arial" w:cs="Arial"/>
          <w:sz w:val="20"/>
          <w:szCs w:val="20"/>
          <w:lang w:val="ky-KG" w:eastAsia="ru-RU"/>
        </w:rPr>
        <w:t>ү</w:t>
      </w:r>
      <w:r w:rsidRPr="006B06B4">
        <w:rPr>
          <w:rFonts w:ascii="Arial" w:eastAsia="Times New Roman" w:hAnsi="Arial" w:cs="Arial"/>
          <w:sz w:val="20"/>
          <w:szCs w:val="20"/>
          <w:lang w:eastAsia="ru-RU"/>
        </w:rPr>
        <w:t>л</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г</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 xml:space="preserve"> к</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м</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к";</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 ограниченными возможностями здоровья и инвалидностью I группы вследствие трудового увечья, профессионального или общего заболевания;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ставшим жертвой торговли людьми;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больным острыми и хроническими лейкозами;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больным гемофилией;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больным злокачественными лимфомами, в том числе лимфогранулематозом;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больным апластической анемией;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больным миелодиспластическими синдромами.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Остальным категориям лиц лабораторно-диагностические исследования и консультативно-лечебная помощь предоставляются с оплатой полной стоимости медицинских услуг по Прейскуранту цен, утвержденному уполномоченным государственным органом в области здравоохранения по согласованию с уполномоченным государственным органом по антимонопольной политике.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78. Плановая специализированная онкологическая помощь в стационарных условиях предоставляется организациями здравоохранения, оказывающими специализированную онкологическую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 до достижения ими возраста 18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участникам и инвалидам Великой Отечественной войны, блокадникам Ленинграда, несовершеннолетним узникам концлагерей;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воинам-интернационалистам, ставшим инвалидами вследствие несения военной службы;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участникам и лицам, ставшим инвалидами вследствие ликвидации последствий аварии на Чернобыльской атомной электростанции;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нуждающимся в проведении повторной операции и повторного лучевого лечения в течение 12 месяцев;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ставшим жертвой торговли людьми;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военнослужащим срочной службы;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с условием внесения сооплаты минимального уровня: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пенсионерам и ветеранам труда старше 70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 ограниченными возможностями здоровья с детства;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получающим ежемесячные пособия, имеющим детей до 16 лет, - "</w:t>
      </w:r>
      <w:r w:rsidRPr="006B06B4">
        <w:rPr>
          <w:rFonts w:ascii="Arial" w:eastAsia="Times New Roman" w:hAnsi="Arial" w:cs="Arial"/>
          <w:sz w:val="20"/>
          <w:szCs w:val="20"/>
          <w:lang w:val="ky-KG" w:eastAsia="ru-RU"/>
        </w:rPr>
        <w:t>ү</w:t>
      </w:r>
      <w:r w:rsidRPr="006B06B4">
        <w:rPr>
          <w:rFonts w:ascii="Arial" w:eastAsia="Times New Roman" w:hAnsi="Arial" w:cs="Arial"/>
          <w:sz w:val="20"/>
          <w:szCs w:val="20"/>
          <w:lang w:eastAsia="ru-RU"/>
        </w:rPr>
        <w:t>й-б</w:t>
      </w:r>
      <w:r w:rsidRPr="006B06B4">
        <w:rPr>
          <w:rFonts w:ascii="Arial" w:eastAsia="Times New Roman" w:hAnsi="Arial" w:cs="Arial"/>
          <w:sz w:val="20"/>
          <w:szCs w:val="20"/>
          <w:lang w:val="ky-KG" w:eastAsia="ru-RU"/>
        </w:rPr>
        <w:t>ү</w:t>
      </w:r>
      <w:r w:rsidRPr="006B06B4">
        <w:rPr>
          <w:rFonts w:ascii="Arial" w:eastAsia="Times New Roman" w:hAnsi="Arial" w:cs="Arial"/>
          <w:sz w:val="20"/>
          <w:szCs w:val="20"/>
          <w:lang w:eastAsia="ru-RU"/>
        </w:rPr>
        <w:t>л</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г</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 xml:space="preserve"> к</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м</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к";</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 ограниченными возможностями здоровья и инвалидностью I группы вследствие трудового увечья, профессионального или общего заболевания;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 с условием внесения сооплаты среднего уровня: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 гражданам, застрахованным по обязательному медицинскому страхованию;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военнослужащим, проходящим службу по контракту (офицеры, прапорщики, старшины, сержанты и рядовой состав).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Остальным категориям лиц плановая специализированная онкологическая помощь предоставляется с условием внесения сооплаты максимального уровня.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79. Размеры сооплаты, дифференцируемые в зависимости от наличия прав на льготы, профиля заболевания, вида услуги, оказанной в условиях стационара, приведены в таблице 4. В зависимости от профиля заболевания и оказанной услуги устанавливаются: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сооплата терапевтического профиля;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сооплата хирургического профиля.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80. При стационарном лечении сооплата не взимается с больных, находящихся на лечении в отделениях химиотерапии и паллиативной помощи, а также с пациентов, получающих химиотерапию и лучевую терапию в дневном стационаре.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pacing w:after="60"/>
        <w:ind w:firstLine="567"/>
        <w:jc w:val="right"/>
        <w:rPr>
          <w:rFonts w:ascii="Arial" w:eastAsia="Times New Roman" w:hAnsi="Arial" w:cs="Arial"/>
          <w:sz w:val="20"/>
          <w:szCs w:val="20"/>
          <w:lang w:eastAsia="ru-RU"/>
        </w:rPr>
      </w:pPr>
      <w:r w:rsidRPr="006B06B4">
        <w:rPr>
          <w:rFonts w:ascii="Arial" w:eastAsia="Times New Roman" w:hAnsi="Arial" w:cs="Arial"/>
          <w:sz w:val="20"/>
          <w:szCs w:val="20"/>
          <w:lang w:eastAsia="ru-RU"/>
        </w:rPr>
        <w:t>Таблица 4</w:t>
      </w:r>
    </w:p>
    <w:p w:rsidR="006B06B4" w:rsidRPr="006B06B4" w:rsidRDefault="006B06B4" w:rsidP="006B06B4">
      <w:pPr>
        <w:spacing w:after="60"/>
        <w:ind w:firstLine="567"/>
        <w:jc w:val="right"/>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Уровень сооплаты в организациях здравоохранения,</w:t>
      </w:r>
      <w:r w:rsidRPr="006B06B4">
        <w:rPr>
          <w:rFonts w:ascii="Arial" w:eastAsia="Times New Roman" w:hAnsi="Arial" w:cs="Arial"/>
          <w:b/>
          <w:bCs/>
          <w:sz w:val="20"/>
          <w:szCs w:val="20"/>
          <w:lang w:eastAsia="ru-RU"/>
        </w:rPr>
        <w:br/>
        <w:t>оказывающих специализированную онкологическую помощь</w:t>
      </w:r>
    </w:p>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hd w:val="clear" w:color="auto" w:fill="FFC000"/>
        <w:spacing w:before="120" w:after="120"/>
        <w:rPr>
          <w:rFonts w:ascii="Arial" w:eastAsia="Times New Roman" w:hAnsi="Arial" w:cs="Arial"/>
          <w:vanish/>
          <w:color w:val="404040"/>
          <w:sz w:val="20"/>
          <w:szCs w:val="20"/>
          <w:lang w:eastAsia="ru-RU"/>
        </w:rPr>
      </w:pPr>
      <w:r w:rsidRPr="006B06B4">
        <w:rPr>
          <w:rFonts w:ascii="Arial" w:eastAsia="Times New Roman" w:hAnsi="Arial" w:cs="Arial"/>
          <w:vanish/>
          <w:color w:val="404040"/>
          <w:sz w:val="20"/>
          <w:szCs w:val="20"/>
          <w:lang w:val="en-US" w:eastAsia="ru-RU"/>
        </w:rPr>
        <w:t>Begin_nocompare</w:t>
      </w:r>
    </w:p>
    <w:tbl>
      <w:tblPr>
        <w:tblW w:w="5000" w:type="pct"/>
        <w:tblCellMar>
          <w:left w:w="0" w:type="dxa"/>
          <w:right w:w="0" w:type="dxa"/>
        </w:tblCellMar>
        <w:tblLook w:val="04A0" w:firstRow="1" w:lastRow="0" w:firstColumn="1" w:lastColumn="0" w:noHBand="0" w:noVBand="1"/>
      </w:tblPr>
      <w:tblGrid>
        <w:gridCol w:w="439"/>
        <w:gridCol w:w="1828"/>
        <w:gridCol w:w="1629"/>
        <w:gridCol w:w="2834"/>
        <w:gridCol w:w="2841"/>
      </w:tblGrid>
      <w:tr w:rsidR="006B06B4" w:rsidRPr="006B06B4" w:rsidTr="006B06B4">
        <w:tc>
          <w:tcPr>
            <w:tcW w:w="2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w:t>
            </w:r>
          </w:p>
        </w:tc>
        <w:tc>
          <w:tcPr>
            <w:tcW w:w="86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Профиль</w:t>
            </w:r>
          </w:p>
        </w:tc>
        <w:tc>
          <w:tcPr>
            <w:tcW w:w="8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Виды сооплаты</w:t>
            </w:r>
          </w:p>
        </w:tc>
        <w:tc>
          <w:tcPr>
            <w:tcW w:w="15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Размер сооплаты при лечении в стационаре (в сомах)</w:t>
            </w:r>
          </w:p>
        </w:tc>
        <w:tc>
          <w:tcPr>
            <w:tcW w:w="15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Размер сооплаты при лечении в дневном стационаре, кроме химио- и лучевой терапии (в сомах)</w:t>
            </w:r>
          </w:p>
        </w:tc>
      </w:tr>
      <w:tr w:rsidR="006B06B4" w:rsidRPr="006B06B4" w:rsidTr="006B06B4">
        <w:tc>
          <w:tcPr>
            <w:tcW w:w="20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w:t>
            </w:r>
          </w:p>
        </w:tc>
        <w:tc>
          <w:tcPr>
            <w:tcW w:w="8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Терапевтический</w:t>
            </w: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Минимальный уровень</w:t>
            </w:r>
          </w:p>
        </w:tc>
        <w:tc>
          <w:tcPr>
            <w:tcW w:w="152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1093</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546</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Средний уровень</w:t>
            </w:r>
          </w:p>
        </w:tc>
        <w:tc>
          <w:tcPr>
            <w:tcW w:w="152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4198</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2099</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Максимальный уровень</w:t>
            </w:r>
          </w:p>
        </w:tc>
        <w:tc>
          <w:tcPr>
            <w:tcW w:w="152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21530</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3306</w:t>
            </w:r>
          </w:p>
        </w:tc>
      </w:tr>
      <w:tr w:rsidR="006B06B4" w:rsidRPr="006B06B4" w:rsidTr="006B06B4">
        <w:tc>
          <w:tcPr>
            <w:tcW w:w="20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2</w:t>
            </w:r>
          </w:p>
        </w:tc>
        <w:tc>
          <w:tcPr>
            <w:tcW w:w="8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Хирургический</w:t>
            </w: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Минимальный уровень</w:t>
            </w:r>
          </w:p>
        </w:tc>
        <w:tc>
          <w:tcPr>
            <w:tcW w:w="152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3188</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1596</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Средний уровень</w:t>
            </w:r>
          </w:p>
        </w:tc>
        <w:tc>
          <w:tcPr>
            <w:tcW w:w="152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12220</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3055</w:t>
            </w:r>
          </w:p>
        </w:tc>
      </w:tr>
      <w:tr w:rsidR="006B06B4" w:rsidRPr="006B06B4" w:rsidTr="006B06B4">
        <w:tc>
          <w:tcPr>
            <w:tcW w:w="0" w:type="auto"/>
            <w:vMerge/>
            <w:tcBorders>
              <w:top w:val="nil"/>
              <w:left w:val="single" w:sz="8" w:space="0" w:color="auto"/>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6B06B4" w:rsidRPr="006B06B4" w:rsidRDefault="006B06B4" w:rsidP="006B06B4">
            <w:pPr>
              <w:spacing w:after="0"/>
              <w:rPr>
                <w:rFonts w:ascii="Arial" w:eastAsia="Times New Roman" w:hAnsi="Arial" w:cs="Arial"/>
                <w:sz w:val="20"/>
                <w:szCs w:val="20"/>
                <w:lang w:eastAsia="ru-RU"/>
              </w:rPr>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Максимальный уровень</w:t>
            </w:r>
          </w:p>
        </w:tc>
        <w:tc>
          <w:tcPr>
            <w:tcW w:w="1520"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28120</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4810</w:t>
            </w:r>
          </w:p>
        </w:tc>
      </w:tr>
    </w:tbl>
    <w:p w:rsidR="006B06B4" w:rsidRPr="006B06B4" w:rsidRDefault="006B06B4" w:rsidP="006B06B4">
      <w:pPr>
        <w:shd w:val="clear" w:color="auto" w:fill="FFC000"/>
        <w:spacing w:before="120" w:after="120"/>
        <w:rPr>
          <w:rFonts w:ascii="Arial" w:eastAsia="Times New Roman" w:hAnsi="Arial" w:cs="Arial"/>
          <w:vanish/>
          <w:color w:val="404040"/>
          <w:sz w:val="20"/>
          <w:szCs w:val="20"/>
          <w:lang w:eastAsia="ru-RU"/>
        </w:rPr>
      </w:pPr>
      <w:r w:rsidRPr="006B06B4">
        <w:rPr>
          <w:rFonts w:ascii="Arial" w:eastAsia="Times New Roman" w:hAnsi="Arial" w:cs="Arial"/>
          <w:vanish/>
          <w:color w:val="404040"/>
          <w:sz w:val="20"/>
          <w:szCs w:val="20"/>
          <w:lang w:val="en-US" w:eastAsia="ru-RU"/>
        </w:rPr>
        <w:t>End</w:t>
      </w:r>
      <w:r w:rsidRPr="006B06B4">
        <w:rPr>
          <w:rFonts w:ascii="Arial" w:eastAsia="Times New Roman" w:hAnsi="Arial" w:cs="Arial"/>
          <w:vanish/>
          <w:color w:val="404040"/>
          <w:sz w:val="20"/>
          <w:szCs w:val="20"/>
          <w:lang w:eastAsia="ru-RU"/>
        </w:rPr>
        <w:t>_</w:t>
      </w:r>
      <w:r w:rsidRPr="006B06B4">
        <w:rPr>
          <w:rFonts w:ascii="Arial" w:eastAsia="Times New Roman" w:hAnsi="Arial" w:cs="Arial"/>
          <w:vanish/>
          <w:color w:val="404040"/>
          <w:sz w:val="20"/>
          <w:szCs w:val="20"/>
          <w:lang w:val="en-US" w:eastAsia="ru-RU"/>
        </w:rPr>
        <w:t>nocompare</w:t>
      </w:r>
    </w:p>
    <w:p w:rsidR="006B06B4" w:rsidRPr="006B06B4" w:rsidRDefault="006B06B4" w:rsidP="006B06B4">
      <w:pPr>
        <w:spacing w:before="120"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81.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лучевой терапии.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82. Приобретение химиопрепаратов для онкологических больных осуществляется за счет средств республиканского бюджета, средств обязательного медицинского страхования и других источников финансирования, не противоречащих законодательству Кыргызской Республики.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83. Плановая специализированная гематологическая помощь в стационарных условиях предоставляется организациями здравоохранения, оказывающими специализированную гематологическую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больным острыми и хроническими лейкозами;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больным гемофилией;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 больным злокачественными лимфомами, в том числе лимфогранулематозом;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больным апластической анемией;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больным миелодиспластическими синдромами;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участникам и инвалидам Великой Отечественной войны, блокадникам Ленинграда, несовершеннолетним узникам концлагерей;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воинам-интернационалистам, ставшим инвалидами вследствие несения военной службы;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участникам и лицам, ставшим инвалидами вследствие ликвидации последствий аварии на Чернобыльской атомной электростанции;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военнослужащим срочной службы;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с условием внесения сооплаты минимального уровня: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 (до 18 лет) лиц, пострадавших вследствие аварии на Чернобыльской атомной электростанции;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пенсионерам и ветеранам труда старше 70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 ограниченными возможностями здоровья с детства;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получающим ежемесячные социальные пособия;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 с условием внесения сооплаты среднего уровня: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гражданам, застрахованным по обязательному медицинскому страхованию;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военнослужащим, проходящим службу по контракту (офицеры, прапорщики, старшины, сержанты и рядовой состав).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Остальным категориям лиц плановая специализированная онкологическая помощь предоставляется с условием сооплаты максимального уровня.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pacing w:after="60"/>
        <w:ind w:firstLine="567"/>
        <w:jc w:val="right"/>
        <w:rPr>
          <w:rFonts w:ascii="Arial" w:eastAsia="Times New Roman" w:hAnsi="Arial" w:cs="Arial"/>
          <w:sz w:val="20"/>
          <w:szCs w:val="20"/>
          <w:lang w:eastAsia="ru-RU"/>
        </w:rPr>
      </w:pPr>
      <w:r w:rsidRPr="006B06B4">
        <w:rPr>
          <w:rFonts w:ascii="Arial" w:eastAsia="Times New Roman" w:hAnsi="Arial" w:cs="Arial"/>
          <w:sz w:val="20"/>
          <w:szCs w:val="20"/>
          <w:lang w:eastAsia="ru-RU"/>
        </w:rPr>
        <w:t>Таблица 5</w:t>
      </w:r>
    </w:p>
    <w:p w:rsidR="006B06B4" w:rsidRPr="006B06B4" w:rsidRDefault="006B06B4" w:rsidP="006B06B4">
      <w:pPr>
        <w:spacing w:after="60"/>
        <w:ind w:firstLine="567"/>
        <w:jc w:val="right"/>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Размеры сооплаты за гематологические услуги в условиях стационара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p w:rsidR="006B06B4" w:rsidRPr="006B06B4" w:rsidRDefault="006B06B4" w:rsidP="006B06B4">
      <w:pPr>
        <w:shd w:val="clear" w:color="auto" w:fill="FFC000"/>
        <w:spacing w:before="120" w:after="120"/>
        <w:rPr>
          <w:rFonts w:ascii="Arial" w:eastAsia="Times New Roman" w:hAnsi="Arial" w:cs="Arial"/>
          <w:vanish/>
          <w:color w:val="404040"/>
          <w:sz w:val="20"/>
          <w:szCs w:val="20"/>
          <w:lang w:eastAsia="ru-RU"/>
        </w:rPr>
      </w:pPr>
      <w:r w:rsidRPr="006B06B4">
        <w:rPr>
          <w:rFonts w:ascii="Arial" w:eastAsia="Times New Roman" w:hAnsi="Arial" w:cs="Arial"/>
          <w:vanish/>
          <w:color w:val="404040"/>
          <w:sz w:val="20"/>
          <w:szCs w:val="20"/>
          <w:lang w:val="en-US" w:eastAsia="ru-RU"/>
        </w:rPr>
        <w:t>Begin_nocompare</w:t>
      </w:r>
    </w:p>
    <w:tbl>
      <w:tblPr>
        <w:tblW w:w="5000" w:type="pct"/>
        <w:tblCellMar>
          <w:left w:w="0" w:type="dxa"/>
          <w:right w:w="0" w:type="dxa"/>
        </w:tblCellMar>
        <w:tblLook w:val="04A0" w:firstRow="1" w:lastRow="0" w:firstColumn="1" w:lastColumn="0" w:noHBand="0" w:noVBand="1"/>
      </w:tblPr>
      <w:tblGrid>
        <w:gridCol w:w="595"/>
        <w:gridCol w:w="3365"/>
        <w:gridCol w:w="5611"/>
      </w:tblGrid>
      <w:tr w:rsidR="006B06B4" w:rsidRPr="006B06B4" w:rsidTr="006B06B4">
        <w:tc>
          <w:tcPr>
            <w:tcW w:w="3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w:t>
            </w:r>
          </w:p>
        </w:tc>
        <w:tc>
          <w:tcPr>
            <w:tcW w:w="17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Виды сооплаты</w:t>
            </w:r>
          </w:p>
        </w:tc>
        <w:tc>
          <w:tcPr>
            <w:tcW w:w="29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b/>
                <w:bCs/>
                <w:sz w:val="20"/>
                <w:szCs w:val="20"/>
                <w:lang w:eastAsia="ru-RU"/>
              </w:rPr>
              <w:t>Размер сооплаты в стационаре (в сомах)</w:t>
            </w:r>
          </w:p>
        </w:tc>
      </w:tr>
      <w:tr w:rsidR="006B06B4" w:rsidRPr="006B06B4" w:rsidTr="006B06B4">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w:t>
            </w:r>
          </w:p>
        </w:tc>
        <w:tc>
          <w:tcPr>
            <w:tcW w:w="1758"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Минимальный уровень</w:t>
            </w:r>
          </w:p>
        </w:tc>
        <w:tc>
          <w:tcPr>
            <w:tcW w:w="293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330</w:t>
            </w:r>
          </w:p>
        </w:tc>
      </w:tr>
      <w:tr w:rsidR="006B06B4" w:rsidRPr="006B06B4" w:rsidTr="006B06B4">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2</w:t>
            </w:r>
          </w:p>
        </w:tc>
        <w:tc>
          <w:tcPr>
            <w:tcW w:w="1758"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Средний уровень</w:t>
            </w:r>
          </w:p>
        </w:tc>
        <w:tc>
          <w:tcPr>
            <w:tcW w:w="293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1190</w:t>
            </w:r>
          </w:p>
        </w:tc>
      </w:tr>
      <w:tr w:rsidR="006B06B4" w:rsidRPr="006B06B4" w:rsidTr="006B06B4">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3</w:t>
            </w:r>
          </w:p>
        </w:tc>
        <w:tc>
          <w:tcPr>
            <w:tcW w:w="1758"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rPr>
                <w:rFonts w:ascii="Arial" w:eastAsia="Times New Roman" w:hAnsi="Arial" w:cs="Arial"/>
                <w:sz w:val="20"/>
                <w:szCs w:val="20"/>
                <w:lang w:eastAsia="ru-RU"/>
              </w:rPr>
            </w:pPr>
            <w:r w:rsidRPr="006B06B4">
              <w:rPr>
                <w:rFonts w:ascii="Arial" w:eastAsia="Times New Roman" w:hAnsi="Arial" w:cs="Arial"/>
                <w:sz w:val="20"/>
                <w:szCs w:val="20"/>
                <w:lang w:eastAsia="ru-RU"/>
              </w:rPr>
              <w:t>Максимальный уровень</w:t>
            </w:r>
          </w:p>
        </w:tc>
        <w:tc>
          <w:tcPr>
            <w:tcW w:w="2931" w:type="pct"/>
            <w:tcBorders>
              <w:top w:val="nil"/>
              <w:left w:val="nil"/>
              <w:bottom w:val="single" w:sz="8" w:space="0" w:color="auto"/>
              <w:right w:val="single" w:sz="8" w:space="0" w:color="auto"/>
            </w:tcBorders>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26200</w:t>
            </w:r>
          </w:p>
        </w:tc>
      </w:tr>
    </w:tbl>
    <w:p w:rsidR="006B06B4" w:rsidRPr="006B06B4" w:rsidRDefault="006B06B4" w:rsidP="006B06B4">
      <w:pPr>
        <w:shd w:val="clear" w:color="auto" w:fill="FFC000"/>
        <w:spacing w:before="120" w:after="120"/>
        <w:rPr>
          <w:rFonts w:ascii="Arial" w:eastAsia="Times New Roman" w:hAnsi="Arial" w:cs="Arial"/>
          <w:vanish/>
          <w:color w:val="404040"/>
          <w:sz w:val="20"/>
          <w:szCs w:val="20"/>
          <w:lang w:eastAsia="ru-RU"/>
        </w:rPr>
      </w:pPr>
      <w:r w:rsidRPr="006B06B4">
        <w:rPr>
          <w:rFonts w:ascii="Arial" w:eastAsia="Times New Roman" w:hAnsi="Arial" w:cs="Arial"/>
          <w:vanish/>
          <w:color w:val="404040"/>
          <w:sz w:val="20"/>
          <w:szCs w:val="20"/>
          <w:lang w:val="en-US" w:eastAsia="ru-RU"/>
        </w:rPr>
        <w:t>End_nocompare</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13" w:name="g13"/>
      <w:bookmarkEnd w:id="13"/>
      <w:r w:rsidRPr="006B06B4">
        <w:rPr>
          <w:rFonts w:ascii="Arial" w:eastAsia="Times New Roman" w:hAnsi="Arial" w:cs="Arial"/>
          <w:b/>
          <w:bCs/>
          <w:sz w:val="24"/>
          <w:szCs w:val="24"/>
          <w:lang w:eastAsia="ru-RU"/>
        </w:rPr>
        <w:t>Глава 13. Паллиативная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84. Паллиативная помощь оказывается инкурабельным больным в терминальной стадии заболевания (пограничное состояние между жизнью и смертью), имеющим существенно ограниченные физические или психические возможности и нуждающимся в интенсивной симптоматической терапии, психосоциальной помощи, длительном постороннем уходе, в организациях здравоохранения независимо от форм собственности.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85. Порядок оказания паллиативной помощи устанавливается уполномоченным государственным органом Кыргызской Республики в области здравоохранения.</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14" w:name="g14"/>
      <w:bookmarkEnd w:id="14"/>
      <w:r w:rsidRPr="006B06B4">
        <w:rPr>
          <w:rFonts w:ascii="Arial" w:eastAsia="Times New Roman" w:hAnsi="Arial" w:cs="Arial"/>
          <w:b/>
          <w:bCs/>
          <w:sz w:val="24"/>
          <w:szCs w:val="24"/>
          <w:lang w:eastAsia="ru-RU"/>
        </w:rPr>
        <w:t>Глава 14. Специализированная кардиохирургическая помощь в амбулаторных условиях и на стационарном уровне</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15" w:name="p14_1"/>
      <w:bookmarkEnd w:id="15"/>
      <w:r w:rsidRPr="006B06B4">
        <w:rPr>
          <w:rFonts w:ascii="Arial" w:eastAsia="Times New Roman" w:hAnsi="Arial" w:cs="Arial"/>
          <w:b/>
          <w:bCs/>
          <w:sz w:val="24"/>
          <w:szCs w:val="24"/>
          <w:lang w:eastAsia="ru-RU"/>
        </w:rPr>
        <w:t>§ 1. Специализированная кардиохирургическая помощь в АДО/КДО стационаров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86. Плановая специализированная кардиохирургическая помощь в амбулаторных условиях оказывается гражданам специалистами АДО/КДО организации здравоохранения при наличии показаний до направления на госпитализацию.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87. Плановые лабораторно-диагностические манипуляции, консультативно-лечебные услуги при условии необходимости госпитализации в стационар предоставляются за счет средств консолидированного бюджета организации здравоохранения, проводившей обследования, предоставляющей специализированную медицинскую кардиохирургическую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бесплатно, но не более двух плановых обследований в год:</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 до 1 года при состояниях, требующих кардиохирургической помощи по жизненным показаниям;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детям-сиротам, проживающим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проживающим в домах интернатах для престарелых и лиц с ограниченными возможностями здоровья;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беременным женщинам и женщинам в течение 10 недель после родов при состояниях, требующих кардиохирургической помощи по жизненным показаниям;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в размере 50 процентов от стоимости услуги специализированной медицинской кардиохирургической помощи по прейскуранту, но не более двух плановых обследований в год:</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пострадавшим вследствие аварии на Чернобыльской АЭС;</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 синдромом Дауна;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 ограниченными возможностями здоровья с установленной инвалидностью 1 группы;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с детским церебральным параличом;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нуждающимся в проведении повторной операции на сердце, при возникновении осложнений после ранее перенесенной операции (не позднее 3-х месяцев).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Остальным категориям граждан плановая специализированная медицинская кардиохирургическая помощь предоставляется с условием внесения полной стоимости оплаты медицинской услуги по Прейскуранту цен.</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16" w:name="p14_2"/>
      <w:bookmarkEnd w:id="16"/>
      <w:r w:rsidRPr="006B06B4">
        <w:rPr>
          <w:rFonts w:ascii="Arial" w:eastAsia="Times New Roman" w:hAnsi="Arial" w:cs="Arial"/>
          <w:b/>
          <w:bCs/>
          <w:sz w:val="24"/>
          <w:szCs w:val="24"/>
          <w:lang w:eastAsia="ru-RU"/>
        </w:rPr>
        <w:t>§ 2. Специализированная медицинская кардиохирургическая помощь на стационарном уровне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88. Плановая специализированная кардиохирургическая помощь на стационарном уровне оказывается организациями здравоохранения, предоставляющими специализированную медицинскую кардиохирургическую помощь, и предоставляется гражданам на льготных условиях согласно перечню категорий граждан, указанных в пункте 87 настоящего Порядка.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89. Условия предоставления плановой специализированной кардиохирургической помощи на стационарном уровне: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бесплатно: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 до 6 лет при состояниях, требующих кардиохирургической помощи по жизненным показаниям;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детям-сиротам, проживающим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проживающим в домах-интернатах для престарелых и лиц с ограниченными возможностями здоровья;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 до 18 лет с синдромом Дауна;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 до 18 лет с детским церебральным параличом;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lastRenderedPageBreak/>
        <w:t>- лицам с ограниченными возможностями здоровья с установленной инвалидностью I группы;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беременным женщинам и женщинам в течение 10 недель после родов при состояниях, требующих кардиохирургической помощи по жизненным показаниям;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детям из малообеспеченных семей в возрасте до 16 лет, обучающимся в образовательных организациях, до окончания ими обучения, но не более чем до достижения ими возраста 18 лет, при предъявлении справки из органов социального развития;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лицам, нуждающимся в проведении повторной операции на сердце, при возникновении осложнений после ранее перенесенной операции не позднее 3 месяцев, по решению лечебно-контрольной комиссии за счет средств консолидированного бюджета организации здравоохранения, проводившей операцию;</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с 50% льготой от полной стоимости специализированной медицинской кардиохирургической услуги по Прейскуранту цен: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пенсионерам и ветеранам труда старше 70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матерям героиням.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Остальным категориям граждан плановая специализированная кардиохирургическая помощь предоставляется с условием внесения полной стоимости оплаты медицинской услуги по Прейскуранту цен,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90. При госпитализации граждан в терапевтическое отделение организации здравоохранения, оказывающей плановую специализированную кардиохирургическую помощь, в случае возникновения осложнений после ранее перенесенной операции (не позднее 3 месяцев), взимается сооплата согласно пункту 60 настоящего Порядка, за исключением лиц, подлежащих лечению бесплатно и с 50% льготой от полной стоимости специализированной медицинской кардиохирургической услуги по Прейскуранту цен.</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17" w:name="g15"/>
      <w:bookmarkEnd w:id="17"/>
      <w:r w:rsidRPr="006B06B4">
        <w:rPr>
          <w:rFonts w:ascii="Arial" w:eastAsia="Times New Roman" w:hAnsi="Arial" w:cs="Arial"/>
          <w:b/>
          <w:bCs/>
          <w:sz w:val="24"/>
          <w:szCs w:val="24"/>
          <w:lang w:eastAsia="ru-RU"/>
        </w:rPr>
        <w:t>Глава 15. Иммунопрофилактика/вакцинация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91. Иммунопрофилактика/вакцинация проводится в рамках Национального календаря профилактических прививок и прививок по эпидемиологическим показаниям, утверждаемого уполномоченным государственным органом в области здравоохранения.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92. Иммунопрофилактика/вакцинация в рамках Национального календаря профилактических прививок и прививок по эпидемиологическим показаниям осуществляется центрами государственного санитарно-эпидемиологического надзора, семейной медицины, общеврачебной практики, стационарами.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93. Иммунопрофилактика/вакцинация проводится всем гражданам бесплатно.</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18" w:name="g16"/>
      <w:bookmarkEnd w:id="18"/>
      <w:r w:rsidRPr="006B06B4">
        <w:rPr>
          <w:rFonts w:ascii="Arial" w:eastAsia="Times New Roman" w:hAnsi="Arial" w:cs="Arial"/>
          <w:b/>
          <w:bCs/>
          <w:sz w:val="24"/>
          <w:szCs w:val="24"/>
          <w:lang w:eastAsia="ru-RU"/>
        </w:rPr>
        <w:t>Глава 16. Медицинская помощь, предоставляемая за счет средств фонда высокотехнологичных (дорогостоящих) видов медицинской помощи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94. Граждане, нуждающиеся в высокотехнологических и дорогостоящих методах лечения, могут получить лечение с оплатой частично или полностью за счет средств Фонда высокотехнологичных (дорогостоящих) видов медицинской помощи в порядке, установленном Кабинетом Министров Кыргызской Республики.</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19" w:name="g17"/>
      <w:bookmarkEnd w:id="19"/>
      <w:r w:rsidRPr="006B06B4">
        <w:rPr>
          <w:rFonts w:ascii="Arial" w:eastAsia="Times New Roman" w:hAnsi="Arial" w:cs="Arial"/>
          <w:b/>
          <w:bCs/>
          <w:sz w:val="24"/>
          <w:szCs w:val="24"/>
          <w:lang w:eastAsia="ru-RU"/>
        </w:rPr>
        <w:t>Глава 17. Перечень категорий граждан, имеющих право на получение медико-санитарной помощи по Программе государственных гарантий бесплатно и на льготных условиях на амбулаторном уровне и в стационарах</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20" w:name="p17_1"/>
      <w:bookmarkEnd w:id="20"/>
      <w:r w:rsidRPr="006B06B4">
        <w:rPr>
          <w:rFonts w:ascii="Arial" w:eastAsia="Times New Roman" w:hAnsi="Arial" w:cs="Arial"/>
          <w:b/>
          <w:bCs/>
          <w:sz w:val="24"/>
          <w:szCs w:val="24"/>
          <w:lang w:eastAsia="ru-RU"/>
        </w:rPr>
        <w:lastRenderedPageBreak/>
        <w:t>§ 1. Застрахованные по обязательному медицинскому страхованию категории граждан, имеющие право на получение медико-санитарной помощи по Программе государственных гарантий бесплатно и на льготных условиях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Работающие граждане, в отношении которых поступают взносы на обязательное медицинское страхование.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Лица, имеющие Полис обязательного медицинского страхования, в том числе самостоятельно уплачивающие взносы по обязательному медицинскому страхованию.</w:t>
      </w:r>
    </w:p>
    <w:p w:rsidR="006B06B4" w:rsidRPr="006B06B4" w:rsidRDefault="006B06B4" w:rsidP="006B06B4">
      <w:pPr>
        <w:spacing w:after="60"/>
        <w:ind w:firstLine="567"/>
        <w:jc w:val="both"/>
        <w:rPr>
          <w:rFonts w:ascii="Arial" w:eastAsia="Times New Roman" w:hAnsi="Arial" w:cs="Arial"/>
          <w:i/>
          <w:iCs/>
          <w:sz w:val="20"/>
          <w:szCs w:val="20"/>
          <w:lang w:eastAsia="ru-RU"/>
        </w:rPr>
      </w:pPr>
      <w:r w:rsidRPr="006B06B4">
        <w:rPr>
          <w:rFonts w:ascii="Arial" w:eastAsia="Times New Roman" w:hAnsi="Arial" w:cs="Arial"/>
          <w:i/>
          <w:iCs/>
          <w:sz w:val="20"/>
          <w:szCs w:val="20"/>
          <w:lang w:eastAsia="ru-RU"/>
        </w:rPr>
        <w:t xml:space="preserve">3. (Утратил силу в соответствии с </w:t>
      </w:r>
      <w:hyperlink r:id="rId31" w:history="1">
        <w:r w:rsidRPr="006B06B4">
          <w:rPr>
            <w:rFonts w:ascii="Arial" w:eastAsia="Times New Roman" w:hAnsi="Arial" w:cs="Arial"/>
            <w:i/>
            <w:iCs/>
            <w:color w:val="0000FF"/>
            <w:sz w:val="20"/>
            <w:szCs w:val="20"/>
            <w:u w:val="single"/>
            <w:lang w:eastAsia="ru-RU"/>
          </w:rPr>
          <w:t>постановлением</w:t>
        </w:r>
      </w:hyperlink>
      <w:r w:rsidRPr="006B06B4">
        <w:rPr>
          <w:rFonts w:ascii="Arial" w:eastAsia="Times New Roman" w:hAnsi="Arial" w:cs="Arial"/>
          <w:i/>
          <w:iCs/>
          <w:sz w:val="20"/>
          <w:szCs w:val="20"/>
          <w:lang w:eastAsia="ru-RU"/>
        </w:rPr>
        <w:t xml:space="preserve"> Кабинета Министров КР от 27 августа 2026 года № 582)</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 Пенсионеры в возрасте до 70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 Дети - до достижения ими возраста восемнадцати лет, обучающиеся в общеобразовательных организациях, а также студенты средних и высших учебных заведений - до достижения ими возраста двадцати одного года (кроме обучающихся заочно или на вечернем отделении).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 Официально зарегистрированные безработные в органах государственной службы занятости населения.</w:t>
      </w:r>
    </w:p>
    <w:p w:rsidR="006B06B4" w:rsidRPr="006B06B4" w:rsidRDefault="006B06B4" w:rsidP="006B06B4">
      <w:pPr>
        <w:spacing w:after="60"/>
        <w:ind w:firstLine="567"/>
        <w:jc w:val="both"/>
        <w:rPr>
          <w:rFonts w:ascii="Arial" w:eastAsia="Times New Roman" w:hAnsi="Arial" w:cs="Arial"/>
          <w:i/>
          <w:iCs/>
          <w:sz w:val="20"/>
          <w:szCs w:val="20"/>
          <w:lang w:eastAsia="ru-RU"/>
        </w:rPr>
      </w:pPr>
      <w:r w:rsidRPr="006B06B4">
        <w:rPr>
          <w:rFonts w:ascii="Arial" w:eastAsia="Times New Roman" w:hAnsi="Arial" w:cs="Arial"/>
          <w:i/>
          <w:iCs/>
          <w:sz w:val="20"/>
          <w:szCs w:val="20"/>
          <w:lang w:eastAsia="ru-RU"/>
        </w:rPr>
        <w:t xml:space="preserve">7. (Утратил силу в соответствии с </w:t>
      </w:r>
      <w:hyperlink r:id="rId32" w:history="1">
        <w:r w:rsidRPr="006B06B4">
          <w:rPr>
            <w:rFonts w:ascii="Arial" w:eastAsia="Times New Roman" w:hAnsi="Arial" w:cs="Arial"/>
            <w:i/>
            <w:iCs/>
            <w:color w:val="0000FF"/>
            <w:sz w:val="20"/>
            <w:szCs w:val="20"/>
            <w:u w:val="single"/>
            <w:lang w:eastAsia="ru-RU"/>
          </w:rPr>
          <w:t>постановлением</w:t>
        </w:r>
      </w:hyperlink>
      <w:r w:rsidRPr="006B06B4">
        <w:rPr>
          <w:rFonts w:ascii="Arial" w:eastAsia="Times New Roman" w:hAnsi="Arial" w:cs="Arial"/>
          <w:i/>
          <w:iCs/>
          <w:sz w:val="20"/>
          <w:szCs w:val="20"/>
          <w:lang w:eastAsia="ru-RU"/>
        </w:rPr>
        <w:t xml:space="preserve"> Кабинета Министров КР от 27 августа 2026 года № 582)</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 Военнослужащие Кыргызской Республики.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9. Лица, получающие ежемесячные социальные пособия.</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21" w:name="p17_2"/>
      <w:bookmarkEnd w:id="21"/>
      <w:r w:rsidRPr="006B06B4">
        <w:rPr>
          <w:rFonts w:ascii="Arial" w:eastAsia="Times New Roman" w:hAnsi="Arial" w:cs="Arial"/>
          <w:b/>
          <w:bCs/>
          <w:sz w:val="24"/>
          <w:szCs w:val="24"/>
          <w:lang w:eastAsia="ru-RU"/>
        </w:rPr>
        <w:t>§ 2. Категории граждан по социальному статусу имеющие право на получение медико-санитарной помощи на амбулаторном уровне и в стационарах бесплатно и на льготных условиях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Участники и инвалиды Великой Отечественной войны.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Инвалиды Баткенских событий.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 Герои Кыргызской Республики, Советского Союза.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 Несовершеннолетние узники концлагерей.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 Блокадники города Ленинград.</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 Инвалиды Советской Армии.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 Участники и инвалиды боевых действий на территории других государств.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8. Граждане, пострадавшие вследствие аварии на Чернобыльской АЭС (лица, страдающие заболеваниями, вызванными последствиями радиационных аварий; лица, принимавшие в 1986-1987 годах участие в работах по ликвидации последствий аварии на Чернобыльской АЭС, а также инвалиды, в отношении которых установлена причинная связь наступившей инвалидности с чернобыльской катастрофой; лица, принимавшие в 1988-1989 годах участие в работах по ликвидации последствий аварии на Чернобыльской АЭС; семьи погибших при ликвидации аварии на Чернобыльской АЭС и умерших вследствие заболеваний, вызванных последствиями аварии на Чернобыльской АЭС; лица, эвакуированные (выехавшие в добровольном порядке) в 1986 году в Кыргызскую Республику из зоны отчуждения или переселенные, а также выехавшие в добровольном порядке из зоны отселения в 1986 году и в последующие годы; лица, выехавшие в добровольном порядке в Кыргызскую Республику из зоны проживания с правом на отселение после аварии на Чернобыльской АЭС; военнослужащие и лица начальствующего и рядового состава органов внутренних дел, проходившие службу в зоне отселения, зоне проживания с правом на отселение; дети и подростки в возрасте до 18 лет, эвакуированные и переселенные в </w:t>
      </w:r>
      <w:r w:rsidRPr="006B06B4">
        <w:rPr>
          <w:rFonts w:ascii="Arial" w:eastAsia="Times New Roman" w:hAnsi="Arial" w:cs="Arial"/>
          <w:sz w:val="20"/>
          <w:szCs w:val="20"/>
          <w:lang w:eastAsia="ru-RU"/>
        </w:rPr>
        <w:lastRenderedPageBreak/>
        <w:t>Кыргызскую Республику из зон отчуждения, отселения и проживания с правом на отселение, включая тех, которые на день эвакуации находились во внутриутробном состоянии, а также дети первого и последующих поколений граждан, указанных выше).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9. Граждане, награжденные орденами и медалями СССР за самоотверженный труд и безупречную воинскую службу в тылу в годы Великой Отечественной войны.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10. Граждане, подвергшиеся в годы Великой Отечественной войны незаконной насильственной мобилизации в рабочие колонны (трудармию) и впоследствии реабилитированные.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11. Реабилитированные граждане.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12. Вдовы инвалидов и участников Великой Отечественной войны.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13. Вдовы блокадников Ленинграда.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14. Семьи погибших военнослужащих.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15. Семьи погибших воинов в Великой Отечественной войне.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16. Семьи погибших сотрудников органов внутренних дел.</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17. Лица с ограниченными возможностями здоровья I и II групп вследствие трудового увечья, профессионального или общего заболевания.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18. Лица с ограниченными возможностями здоровья по зрению и слуху.</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19. Получатели пособия "</w:t>
      </w:r>
      <w:r w:rsidRPr="006B06B4">
        <w:rPr>
          <w:rFonts w:ascii="Arial" w:eastAsia="Times New Roman" w:hAnsi="Arial" w:cs="Arial"/>
          <w:sz w:val="20"/>
          <w:szCs w:val="20"/>
          <w:lang w:val="ky-KG" w:eastAsia="ru-RU"/>
        </w:rPr>
        <w:t>Ү</w:t>
      </w:r>
      <w:r w:rsidRPr="006B06B4">
        <w:rPr>
          <w:rFonts w:ascii="Arial" w:eastAsia="Times New Roman" w:hAnsi="Arial" w:cs="Arial"/>
          <w:sz w:val="20"/>
          <w:szCs w:val="20"/>
          <w:lang w:eastAsia="ru-RU"/>
        </w:rPr>
        <w:t>й-б</w:t>
      </w:r>
      <w:r w:rsidRPr="006B06B4">
        <w:rPr>
          <w:rFonts w:ascii="Arial" w:eastAsia="Times New Roman" w:hAnsi="Arial" w:cs="Arial"/>
          <w:sz w:val="20"/>
          <w:szCs w:val="20"/>
          <w:lang w:val="ky-KG" w:eastAsia="ru-RU"/>
        </w:rPr>
        <w:t>ү</w:t>
      </w:r>
      <w:r w:rsidRPr="006B06B4">
        <w:rPr>
          <w:rFonts w:ascii="Arial" w:eastAsia="Times New Roman" w:hAnsi="Arial" w:cs="Arial"/>
          <w:sz w:val="20"/>
          <w:szCs w:val="20"/>
          <w:lang w:eastAsia="ru-RU"/>
        </w:rPr>
        <w:t>л</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г</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 xml:space="preserve"> к</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м</w:t>
      </w:r>
      <w:r w:rsidRPr="006B06B4">
        <w:rPr>
          <w:rFonts w:ascii="Arial" w:eastAsia="Times New Roman" w:hAnsi="Arial" w:cs="Arial"/>
          <w:sz w:val="20"/>
          <w:szCs w:val="20"/>
          <w:lang w:val="ky-KG" w:eastAsia="ru-RU"/>
        </w:rPr>
        <w:t>ө</w:t>
      </w:r>
      <w:r w:rsidRPr="006B06B4">
        <w:rPr>
          <w:rFonts w:ascii="Arial" w:eastAsia="Times New Roman" w:hAnsi="Arial" w:cs="Arial"/>
          <w:sz w:val="20"/>
          <w:szCs w:val="20"/>
          <w:lang w:eastAsia="ru-RU"/>
        </w:rPr>
        <w:t>к".</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20. Дети с ограниченными возможностями здоровья до 18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21. Лица, живущие с ВИЧ/СПИДом.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22. Дети, рожденные от матерей, живущих с ВИЧ/СПИДом.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23. Лица с ограниченными возможностями здоровья с детства (I-III группы).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24. Дети, в случае потери кормильца.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25. Дети-сироты, проживающие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26. Лица, награжденные орденом "Баатыр эне" и орденом "Мать-героиня".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27. Дети в возрасте до 6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28. Выпускники детских домов, домов-интернатов, оставшиеся без попечения родителей, в возрасте до 23 лет.</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29. Пенсионеры 70 лет и старше.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30. Граждане, подлежащие призыву на действительную воинскую службу, направленные военно-врачебными комиссиями на медицинское обследование на амбулаторном уровне или лечение в условиях стационара.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31. Военнослужащие срочной службы в случаях невозможности оказания им квалифицированной медицинской помощи в ведомственных организациях здравоохранения в период прохождения военной службы.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32. Лица, находящиеся под предварительным следствием, а также лица, отбывающие наказание, лица, отбывающие срок в колонии-поселении при возникновении неотложного состояния, угрожающего жизни пациента, в случае невозможности оказания им медицинской помощи в медицинских службах пенитенциарной системы, следственном изоляторе Государственного комитета национальной безопасности Кыргызской Республики, изоляторах временного содержания Министерства внутренних дел Кыргызской Республики.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33. Граждане, проживающие в домах-интернатах для престарелых.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34. Члены семей погибших и пропавших без вести (родители (отец, мать) по достижении пенсионного возраста в случае, если погибший был единственным ребенком; дети до достижения ими возраста восемнадцати лет), получившие тяжкий, менее тяжкий и легкий вред здоровью, подтвержденный соответствующим заключением судебно-медицинской экспертизы, лица, признанные лицами с ограниченными возможностями здоровья вследствие травм, полученных в </w:t>
      </w:r>
      <w:r w:rsidRPr="006B06B4">
        <w:rPr>
          <w:rFonts w:ascii="Arial" w:eastAsia="Times New Roman" w:hAnsi="Arial" w:cs="Arial"/>
          <w:sz w:val="20"/>
          <w:szCs w:val="20"/>
          <w:lang w:eastAsia="ru-RU"/>
        </w:rPr>
        <w:lastRenderedPageBreak/>
        <w:t>событиях 17 марта 2002 года в Аксыйском районе Джалал-Абадской области, 6 апреля 2010 года в Таласской области, 7 апреля 2010 года - в городах Бишкек и Нарын, 13, 14, 19 мая 2010 года - в Джалал-Абадской области и в июньских событиях 2010 года - в городе Ош, Ошской и Джалал-Абадской областях.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35. Этнические кыргызы, добровольно переселяющиеся в Кыргызскую Республику при наличии статуса кайрылман.</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36. Клиенты пенитенциарной и постпенитенциарной пробации.</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22" w:name="p17_3"/>
      <w:bookmarkEnd w:id="22"/>
      <w:r w:rsidRPr="006B06B4">
        <w:rPr>
          <w:rFonts w:ascii="Arial" w:eastAsia="Times New Roman" w:hAnsi="Arial" w:cs="Arial"/>
          <w:b/>
          <w:bCs/>
          <w:sz w:val="24"/>
          <w:szCs w:val="24"/>
          <w:lang w:eastAsia="ru-RU"/>
        </w:rPr>
        <w:t>§ 3. Категории граждан, имеющих право на получение медико-санитарной помощи по клиническим показаниям основного заболевания на амбулаторном уровне и стационарах бесплатно и на льготных условиях</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Женщины, вставшие на учет по поводу беременности.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Женщины с патологией беременности при стационарном лечении (по основному диагнозу).</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 Женщины, поступающие по поводу прерывания беременности по социальным и медицинским показаниям.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 Женщины, поступающие на роды.</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5. Женщины с послеродовыми осложнениями в течение 10 недель после родов.</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6. Больные туберкулезом.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7. Больные бронхиальной астмой.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8. Онкологические больные в терминальной стадии.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9. Больные с психическими расстройствами (параноидная шизофрения, хронические бредовые расстройства, аффективные расстройства различного генеза).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10. Больные эпилепсией.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11. Больные сахарным диабетом.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12. Больные несахарным диабетом.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13. Контактные лица и больные заболеваниями, вызванными особо опасными и карантинными инфекциями (брюшной тиф, паратиф, сибирская язва, чума).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14. Больные бешенством и лица, имевшие контакт с больным и возможность заражения бешенством.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15. Больные менингококковым менингитом.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16. Больные гемофилией.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17. Больные коронавирусной инфекцией (COVID-19), подтвержденной и неподтвержденной лабораторным исследованием.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18. Лица больные гепатитом В и С 4-5 стадии (хроническая печеночная недостаточность, цирроз печени).</w:t>
      </w:r>
    </w:p>
    <w:p w:rsidR="006B06B4" w:rsidRPr="006B06B4" w:rsidRDefault="006B06B4" w:rsidP="006B06B4">
      <w:pPr>
        <w:spacing w:before="200"/>
        <w:ind w:left="1134" w:right="1134"/>
        <w:jc w:val="center"/>
        <w:rPr>
          <w:rFonts w:ascii="Arial" w:eastAsia="Times New Roman" w:hAnsi="Arial" w:cs="Arial"/>
          <w:b/>
          <w:bCs/>
          <w:sz w:val="24"/>
          <w:szCs w:val="24"/>
          <w:lang w:eastAsia="ru-RU"/>
        </w:rPr>
      </w:pPr>
      <w:bookmarkStart w:id="23" w:name="g18"/>
      <w:bookmarkEnd w:id="23"/>
      <w:r w:rsidRPr="006B06B4">
        <w:rPr>
          <w:rFonts w:ascii="Arial" w:eastAsia="Times New Roman" w:hAnsi="Arial" w:cs="Arial"/>
          <w:b/>
          <w:bCs/>
          <w:sz w:val="24"/>
          <w:szCs w:val="24"/>
          <w:lang w:eastAsia="ru-RU"/>
        </w:rPr>
        <w:t>Глава 18. Мониторинг и оценка реализации Программы государственных гарантий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95. Мониторинг и оценка Программы государственных гарантий осуществляются уполномоченным государственным органом в области здравоохранения и уполномоченным государственным органом в области обязательного медицинского страхования на основе индикаторов исполнения договоров с организациями здравоохранения, отраженных в клинических руководствах/протоколах, для оценки реализации эффективности и качества предоставляемых медицинских услуг, изучения мнения пациентов о доступности и качестве оказываемых медицинских услуг.</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tbl>
      <w:tblPr>
        <w:tblW w:w="5000" w:type="pct"/>
        <w:tblCellMar>
          <w:left w:w="0" w:type="dxa"/>
          <w:right w:w="0" w:type="dxa"/>
        </w:tblCellMar>
        <w:tblLook w:val="04A0" w:firstRow="1" w:lastRow="0" w:firstColumn="1" w:lastColumn="0" w:noHBand="0" w:noVBand="1"/>
      </w:tblPr>
      <w:tblGrid>
        <w:gridCol w:w="3350"/>
        <w:gridCol w:w="2871"/>
        <w:gridCol w:w="3350"/>
      </w:tblGrid>
      <w:tr w:rsidR="006B06B4" w:rsidRPr="006B06B4" w:rsidTr="006B06B4">
        <w:tc>
          <w:tcPr>
            <w:tcW w:w="1750" w:type="pct"/>
            <w:tcMar>
              <w:top w:w="0" w:type="dxa"/>
              <w:left w:w="108" w:type="dxa"/>
              <w:bottom w:w="0" w:type="dxa"/>
              <w:right w:w="108" w:type="dxa"/>
            </w:tcMar>
            <w:hideMark/>
          </w:tcPr>
          <w:p w:rsidR="006B06B4" w:rsidRPr="006B06B4" w:rsidRDefault="006B06B4" w:rsidP="006B06B4">
            <w:pPr>
              <w:spacing w:after="60"/>
              <w:jc w:val="both"/>
              <w:rPr>
                <w:rFonts w:ascii="Arial" w:eastAsia="Times New Roman" w:hAnsi="Arial" w:cs="Arial"/>
                <w:sz w:val="20"/>
                <w:szCs w:val="20"/>
                <w:lang w:eastAsia="ru-RU"/>
              </w:rPr>
            </w:pPr>
            <w:bookmarkStart w:id="24" w:name="pr_2"/>
            <w:bookmarkEnd w:id="24"/>
            <w:r w:rsidRPr="006B06B4">
              <w:rPr>
                <w:rFonts w:ascii="Arial" w:eastAsia="Times New Roman" w:hAnsi="Arial" w:cs="Arial"/>
                <w:sz w:val="20"/>
                <w:szCs w:val="20"/>
                <w:lang w:eastAsia="ru-RU"/>
              </w:rPr>
              <w:lastRenderedPageBreak/>
              <w:t> </w:t>
            </w:r>
          </w:p>
        </w:tc>
        <w:tc>
          <w:tcPr>
            <w:tcW w:w="1500" w:type="pct"/>
            <w:tcMar>
              <w:top w:w="0" w:type="dxa"/>
              <w:left w:w="108" w:type="dxa"/>
              <w:bottom w:w="0" w:type="dxa"/>
              <w:right w:w="108" w:type="dxa"/>
            </w:tcMar>
            <w:hideMark/>
          </w:tcPr>
          <w:p w:rsidR="006B06B4" w:rsidRPr="006B06B4" w:rsidRDefault="006B06B4" w:rsidP="006B06B4">
            <w:pPr>
              <w:spacing w:after="60"/>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tc>
        <w:tc>
          <w:tcPr>
            <w:tcW w:w="1750" w:type="pct"/>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Приложение 2</w:t>
            </w:r>
            <w:r w:rsidRPr="006B06B4">
              <w:rPr>
                <w:rFonts w:ascii="Arial" w:eastAsia="Times New Roman" w:hAnsi="Arial" w:cs="Arial"/>
                <w:sz w:val="20"/>
                <w:szCs w:val="20"/>
                <w:lang w:val="ky-KG" w:eastAsia="ru-RU"/>
              </w:rPr>
              <w:br/>
            </w:r>
            <w:r w:rsidRPr="006B06B4">
              <w:rPr>
                <w:rFonts w:ascii="Arial" w:eastAsia="Times New Roman" w:hAnsi="Arial" w:cs="Arial"/>
                <w:sz w:val="20"/>
                <w:szCs w:val="20"/>
                <w:lang w:eastAsia="ru-RU"/>
              </w:rPr>
              <w:t>к Программе государственных гарантий по обеспечению граждан медико-санитарной помощью</w:t>
            </w:r>
          </w:p>
        </w:tc>
      </w:tr>
    </w:tbl>
    <w:p w:rsidR="006B06B4" w:rsidRPr="006B06B4" w:rsidRDefault="006B06B4" w:rsidP="006B06B4">
      <w:pPr>
        <w:spacing w:before="400" w:after="400"/>
        <w:ind w:left="1134" w:right="1134"/>
        <w:jc w:val="center"/>
        <w:rPr>
          <w:rFonts w:ascii="Arial" w:eastAsia="Times New Roman" w:hAnsi="Arial" w:cs="Arial"/>
          <w:b/>
          <w:bCs/>
          <w:sz w:val="24"/>
          <w:szCs w:val="24"/>
          <w:lang w:eastAsia="ru-RU"/>
        </w:rPr>
      </w:pPr>
      <w:r w:rsidRPr="006B06B4">
        <w:rPr>
          <w:rFonts w:ascii="Arial" w:eastAsia="Times New Roman" w:hAnsi="Arial" w:cs="Arial"/>
          <w:b/>
          <w:bCs/>
          <w:sz w:val="24"/>
          <w:szCs w:val="24"/>
          <w:lang w:eastAsia="ru-RU"/>
        </w:rPr>
        <w:t>ПОРЯДОК</w:t>
      </w:r>
      <w:r w:rsidRPr="006B06B4">
        <w:rPr>
          <w:rFonts w:ascii="Arial" w:eastAsia="Times New Roman" w:hAnsi="Arial" w:cs="Arial"/>
          <w:b/>
          <w:bCs/>
          <w:sz w:val="24"/>
          <w:szCs w:val="24"/>
          <w:lang w:val="ky-KG" w:eastAsia="ru-RU"/>
        </w:rPr>
        <w:br/>
      </w:r>
      <w:r w:rsidRPr="006B06B4">
        <w:rPr>
          <w:rFonts w:ascii="Arial" w:eastAsia="Times New Roman" w:hAnsi="Arial" w:cs="Arial"/>
          <w:b/>
          <w:bCs/>
          <w:sz w:val="24"/>
          <w:szCs w:val="24"/>
          <w:lang w:eastAsia="ru-RU"/>
        </w:rPr>
        <w:t>предоставления медико-санитарной помощи иностранным гражданам и лицам без гражданства в Кыргызской Республике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Иностранные граждане и лица без гражданства могут получать медико-санитарную помощь в Кыргызской Республике при условии застрахованно</w:t>
      </w:r>
      <w:r w:rsidRPr="006B06B4">
        <w:rPr>
          <w:rFonts w:ascii="Arial" w:eastAsia="Times New Roman" w:hAnsi="Arial" w:cs="Arial"/>
          <w:sz w:val="20"/>
          <w:szCs w:val="20"/>
          <w:lang w:val="ky-KG" w:eastAsia="ru-RU"/>
        </w:rPr>
        <w:t>сти</w:t>
      </w:r>
      <w:r w:rsidRPr="006B06B4">
        <w:rPr>
          <w:rFonts w:ascii="Arial" w:eastAsia="Times New Roman" w:hAnsi="Arial" w:cs="Arial"/>
          <w:sz w:val="20"/>
          <w:szCs w:val="20"/>
          <w:lang w:eastAsia="ru-RU"/>
        </w:rPr>
        <w:t xml:space="preserve"> по обязательному медицинскому страхованию и приписки в ЦСМ/ЦОВП.</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2. Иностранные граждане и лица без гражданства, застрахованные по обязательному медицинскому страхованию получают медицинские услуги в объемах и на условиях, предусмотренных в </w:t>
      </w:r>
      <w:hyperlink r:id="rId33" w:anchor="pr1" w:history="1">
        <w:r w:rsidRPr="006B06B4">
          <w:rPr>
            <w:rFonts w:ascii="Arial" w:eastAsia="Times New Roman" w:hAnsi="Arial" w:cs="Arial"/>
            <w:color w:val="0000FF"/>
            <w:sz w:val="20"/>
            <w:szCs w:val="20"/>
            <w:u w:val="single"/>
            <w:lang w:eastAsia="ru-RU"/>
          </w:rPr>
          <w:t>приложении 1</w:t>
        </w:r>
      </w:hyperlink>
      <w:r w:rsidRPr="006B06B4">
        <w:rPr>
          <w:rFonts w:ascii="Arial" w:eastAsia="Times New Roman" w:hAnsi="Arial" w:cs="Arial"/>
          <w:sz w:val="20"/>
          <w:szCs w:val="20"/>
          <w:lang w:eastAsia="ru-RU"/>
        </w:rPr>
        <w:t xml:space="preserve"> к Программе государственных гарантий, при наличии приписки и направления от специалиста, за исключением:</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услуг гемодиализа в амбулаторных условиях, указанных в </w:t>
      </w:r>
      <w:hyperlink r:id="rId34" w:anchor="g10" w:history="1">
        <w:r w:rsidRPr="006B06B4">
          <w:rPr>
            <w:rFonts w:ascii="Arial" w:eastAsia="Times New Roman" w:hAnsi="Arial" w:cs="Arial"/>
            <w:color w:val="0000FF"/>
            <w:sz w:val="20"/>
            <w:szCs w:val="20"/>
            <w:u w:val="single"/>
            <w:lang w:eastAsia="ru-RU"/>
          </w:rPr>
          <w:t>главе 10</w:t>
        </w:r>
      </w:hyperlink>
      <w:r w:rsidRPr="006B06B4">
        <w:rPr>
          <w:rFonts w:ascii="Arial" w:eastAsia="Times New Roman" w:hAnsi="Arial" w:cs="Arial"/>
          <w:sz w:val="20"/>
          <w:szCs w:val="20"/>
          <w:lang w:eastAsia="ru-RU"/>
        </w:rPr>
        <w:t xml:space="preserve"> приложения 1 к Программе государственных гарантий. Услуги гемодиализа предоставляются с оплатой полной стоимости медицинской услуги;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специализированной онкологической помощи, указанной в пункте 80 </w:t>
      </w:r>
      <w:hyperlink r:id="rId35" w:anchor="g12" w:history="1">
        <w:r w:rsidRPr="006B06B4">
          <w:rPr>
            <w:rFonts w:ascii="Arial" w:eastAsia="Times New Roman" w:hAnsi="Arial" w:cs="Arial"/>
            <w:color w:val="0000FF"/>
            <w:sz w:val="20"/>
            <w:szCs w:val="20"/>
            <w:u w:val="single"/>
            <w:lang w:eastAsia="ru-RU"/>
          </w:rPr>
          <w:t>главы 12</w:t>
        </w:r>
      </w:hyperlink>
      <w:r w:rsidRPr="006B06B4">
        <w:rPr>
          <w:rFonts w:ascii="Arial" w:eastAsia="Times New Roman" w:hAnsi="Arial" w:cs="Arial"/>
          <w:sz w:val="20"/>
          <w:szCs w:val="20"/>
          <w:lang w:eastAsia="ru-RU"/>
        </w:rPr>
        <w:t xml:space="preserve"> приложения 1 к Программе государственных гарантий в отделения химиотерапии.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В отделении химиотерапии помощь предоставляется с оплатой полной стоимости медицинской услуги: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 специализированной кардиохирургической помощи, указанной в </w:t>
      </w:r>
      <w:hyperlink r:id="rId36" w:anchor="g14" w:history="1">
        <w:r w:rsidRPr="006B06B4">
          <w:rPr>
            <w:rFonts w:ascii="Arial" w:eastAsia="Times New Roman" w:hAnsi="Arial" w:cs="Arial"/>
            <w:color w:val="0000FF"/>
            <w:sz w:val="20"/>
            <w:szCs w:val="20"/>
            <w:u w:val="single"/>
            <w:lang w:eastAsia="ru-RU"/>
          </w:rPr>
          <w:t>главе 14</w:t>
        </w:r>
      </w:hyperlink>
      <w:r w:rsidRPr="006B06B4">
        <w:rPr>
          <w:rFonts w:ascii="Arial" w:eastAsia="Times New Roman" w:hAnsi="Arial" w:cs="Arial"/>
          <w:sz w:val="20"/>
          <w:szCs w:val="20"/>
          <w:lang w:eastAsia="ru-RU"/>
        </w:rPr>
        <w:t xml:space="preserve"> приложения 1 к Программе государственных гарантий;</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медицинской помощи, которая предоставляется больным туберкулезом, после абацилирования.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Абациллированным пациентам медицинская помощь предоставляется с оплатой полной стоимости медицинской услуги.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 Застрахованным по обязательному медицинскому страхованию иностранным студентам, обучающимся в образовательных учреждениях Кыргызской Республики, бесплатно проводится медицинский осмотр 1 раз в год по месту приписки.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4. Медицинские услуги, оказываемые застрахованным иностранным гражданам и лицам без гражданства сверх Программы государственных гарантий, предоставляются на платной основе по Прейскуранту цен на медицинские услуги, утвержденному уполномоченным государственным органом в области здравоохранения по согласованию с уполномоченным государственным органом по антимонопольной политике.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5. Медицинское обслуживание иностранных граждан и лиц без гражданства, незастрахованных по обязательному медицинскому страхованию в Кыргызской Республике, производится на платной основе согласно Прейскуранту цен, утвержденному </w:t>
      </w:r>
      <w:hyperlink r:id="rId37" w:history="1">
        <w:r w:rsidRPr="006B06B4">
          <w:rPr>
            <w:rFonts w:ascii="Arial" w:eastAsia="Times New Roman" w:hAnsi="Arial" w:cs="Arial"/>
            <w:color w:val="0000FF"/>
            <w:sz w:val="20"/>
            <w:szCs w:val="20"/>
            <w:u w:val="single"/>
            <w:lang w:eastAsia="ru-RU"/>
          </w:rPr>
          <w:t>постановлением</w:t>
        </w:r>
      </w:hyperlink>
      <w:r w:rsidRPr="006B06B4">
        <w:rPr>
          <w:rFonts w:ascii="Arial" w:eastAsia="Times New Roman" w:hAnsi="Arial" w:cs="Arial"/>
          <w:sz w:val="20"/>
          <w:szCs w:val="20"/>
          <w:lang w:eastAsia="ru-RU"/>
        </w:rPr>
        <w:t xml:space="preserve"> Правительства Кыргызской Республики "О медицинском обслуживании иностранных граждан" от 15 июня 2000 года № 346. Медицинские услуги, не определенные вышеназванным </w:t>
      </w:r>
      <w:hyperlink r:id="rId38" w:history="1">
        <w:r w:rsidRPr="006B06B4">
          <w:rPr>
            <w:rFonts w:ascii="Arial" w:eastAsia="Times New Roman" w:hAnsi="Arial" w:cs="Arial"/>
            <w:color w:val="0000FF"/>
            <w:sz w:val="20"/>
            <w:szCs w:val="20"/>
            <w:u w:val="single"/>
            <w:lang w:eastAsia="ru-RU"/>
          </w:rPr>
          <w:t>постановлением</w:t>
        </w:r>
      </w:hyperlink>
      <w:r w:rsidRPr="006B06B4">
        <w:rPr>
          <w:rFonts w:ascii="Arial" w:eastAsia="Times New Roman" w:hAnsi="Arial" w:cs="Arial"/>
          <w:sz w:val="20"/>
          <w:szCs w:val="20"/>
          <w:lang w:eastAsia="ru-RU"/>
        </w:rPr>
        <w:t xml:space="preserve"> Правительства Кыргызской Республики, утверждаются самостоятельно организациями здравоохранения, работающими по договорам с Фондом обязательного медицинского страхования при Министерстве здравоохранения Кыргызской Республики по согласованию со службой антимонопольного урегулирования.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tbl>
      <w:tblPr>
        <w:tblW w:w="5000" w:type="pct"/>
        <w:tblCellMar>
          <w:left w:w="0" w:type="dxa"/>
          <w:right w:w="0" w:type="dxa"/>
        </w:tblCellMar>
        <w:tblLook w:val="04A0" w:firstRow="1" w:lastRow="0" w:firstColumn="1" w:lastColumn="0" w:noHBand="0" w:noVBand="1"/>
      </w:tblPr>
      <w:tblGrid>
        <w:gridCol w:w="3350"/>
        <w:gridCol w:w="2871"/>
        <w:gridCol w:w="3350"/>
      </w:tblGrid>
      <w:tr w:rsidR="006B06B4" w:rsidRPr="006B06B4" w:rsidTr="006B06B4">
        <w:tc>
          <w:tcPr>
            <w:tcW w:w="1750" w:type="pct"/>
            <w:tcMar>
              <w:top w:w="0" w:type="dxa"/>
              <w:left w:w="108" w:type="dxa"/>
              <w:bottom w:w="0" w:type="dxa"/>
              <w:right w:w="108" w:type="dxa"/>
            </w:tcMar>
            <w:hideMark/>
          </w:tcPr>
          <w:p w:rsidR="006B06B4" w:rsidRPr="006B06B4" w:rsidRDefault="006B06B4" w:rsidP="006B06B4">
            <w:pPr>
              <w:spacing w:after="60"/>
              <w:jc w:val="both"/>
              <w:rPr>
                <w:rFonts w:ascii="Arial" w:eastAsia="Times New Roman" w:hAnsi="Arial" w:cs="Arial"/>
                <w:sz w:val="20"/>
                <w:szCs w:val="20"/>
                <w:lang w:eastAsia="ru-RU"/>
              </w:rPr>
            </w:pPr>
            <w:bookmarkStart w:id="25" w:name="pr_3"/>
            <w:bookmarkEnd w:id="25"/>
            <w:r w:rsidRPr="006B06B4">
              <w:rPr>
                <w:rFonts w:ascii="Arial" w:eastAsia="Times New Roman" w:hAnsi="Arial" w:cs="Arial"/>
                <w:sz w:val="20"/>
                <w:szCs w:val="20"/>
                <w:lang w:eastAsia="ru-RU"/>
              </w:rPr>
              <w:t> </w:t>
            </w:r>
          </w:p>
        </w:tc>
        <w:tc>
          <w:tcPr>
            <w:tcW w:w="1500" w:type="pct"/>
            <w:tcMar>
              <w:top w:w="0" w:type="dxa"/>
              <w:left w:w="108" w:type="dxa"/>
              <w:bottom w:w="0" w:type="dxa"/>
              <w:right w:w="108" w:type="dxa"/>
            </w:tcMar>
            <w:hideMark/>
          </w:tcPr>
          <w:p w:rsidR="006B06B4" w:rsidRPr="006B06B4" w:rsidRDefault="006B06B4" w:rsidP="006B06B4">
            <w:pPr>
              <w:spacing w:after="60"/>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w:t>
            </w:r>
          </w:p>
        </w:tc>
        <w:tc>
          <w:tcPr>
            <w:tcW w:w="1750" w:type="pct"/>
            <w:tcMar>
              <w:top w:w="0" w:type="dxa"/>
              <w:left w:w="108" w:type="dxa"/>
              <w:bottom w:w="0" w:type="dxa"/>
              <w:right w:w="108" w:type="dxa"/>
            </w:tcMar>
            <w:hideMark/>
          </w:tcPr>
          <w:p w:rsidR="006B06B4" w:rsidRPr="006B06B4" w:rsidRDefault="006B06B4" w:rsidP="006B06B4">
            <w:pPr>
              <w:spacing w:after="60"/>
              <w:jc w:val="center"/>
              <w:rPr>
                <w:rFonts w:ascii="Arial" w:eastAsia="Times New Roman" w:hAnsi="Arial" w:cs="Arial"/>
                <w:sz w:val="20"/>
                <w:szCs w:val="20"/>
                <w:lang w:eastAsia="ru-RU"/>
              </w:rPr>
            </w:pPr>
            <w:r w:rsidRPr="006B06B4">
              <w:rPr>
                <w:rFonts w:ascii="Arial" w:eastAsia="Times New Roman" w:hAnsi="Arial" w:cs="Arial"/>
                <w:sz w:val="20"/>
                <w:szCs w:val="20"/>
                <w:lang w:eastAsia="ru-RU"/>
              </w:rPr>
              <w:t>Приложение 3</w:t>
            </w:r>
            <w:r w:rsidRPr="006B06B4">
              <w:rPr>
                <w:rFonts w:ascii="Arial" w:eastAsia="Times New Roman" w:hAnsi="Arial" w:cs="Arial"/>
                <w:sz w:val="20"/>
                <w:szCs w:val="20"/>
                <w:lang w:val="ky-KG" w:eastAsia="ru-RU"/>
              </w:rPr>
              <w:br/>
            </w:r>
            <w:r w:rsidRPr="006B06B4">
              <w:rPr>
                <w:rFonts w:ascii="Arial" w:eastAsia="Times New Roman" w:hAnsi="Arial" w:cs="Arial"/>
                <w:sz w:val="20"/>
                <w:szCs w:val="20"/>
                <w:lang w:eastAsia="ru-RU"/>
              </w:rPr>
              <w:lastRenderedPageBreak/>
              <w:t>к Программе государственных гарантий по обеспечению граждан медико-санитарной помощью</w:t>
            </w:r>
          </w:p>
        </w:tc>
      </w:tr>
    </w:tbl>
    <w:p w:rsidR="006B06B4" w:rsidRPr="006B06B4" w:rsidRDefault="006B06B4" w:rsidP="006B06B4">
      <w:pPr>
        <w:spacing w:before="400" w:after="400"/>
        <w:ind w:left="1134" w:right="1134"/>
        <w:jc w:val="center"/>
        <w:rPr>
          <w:rFonts w:ascii="Arial" w:eastAsia="Times New Roman" w:hAnsi="Arial" w:cs="Arial"/>
          <w:b/>
          <w:bCs/>
          <w:sz w:val="24"/>
          <w:szCs w:val="24"/>
          <w:lang w:eastAsia="ru-RU"/>
        </w:rPr>
      </w:pPr>
      <w:r w:rsidRPr="006B06B4">
        <w:rPr>
          <w:rFonts w:ascii="Arial" w:eastAsia="Times New Roman" w:hAnsi="Arial" w:cs="Arial"/>
          <w:b/>
          <w:bCs/>
          <w:sz w:val="24"/>
          <w:szCs w:val="24"/>
          <w:lang w:eastAsia="ru-RU"/>
        </w:rPr>
        <w:lastRenderedPageBreak/>
        <w:t>ПОРЯДОК</w:t>
      </w:r>
      <w:r w:rsidRPr="006B06B4">
        <w:rPr>
          <w:rFonts w:ascii="Arial" w:eastAsia="Times New Roman" w:hAnsi="Arial" w:cs="Arial"/>
          <w:b/>
          <w:bCs/>
          <w:sz w:val="24"/>
          <w:szCs w:val="24"/>
          <w:lang w:val="ky-KG" w:eastAsia="ru-RU"/>
        </w:rPr>
        <w:br/>
      </w:r>
      <w:r w:rsidRPr="006B06B4">
        <w:rPr>
          <w:rFonts w:ascii="Arial" w:eastAsia="Times New Roman" w:hAnsi="Arial" w:cs="Arial"/>
          <w:b/>
          <w:bCs/>
          <w:sz w:val="24"/>
          <w:szCs w:val="24"/>
          <w:lang w:eastAsia="ru-RU"/>
        </w:rPr>
        <w:t>предоставления медико-санитарной помощи гражданам-трудящимся и членам их семей государств-членов Евразийского экономического союза</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1. Граждане-трудящиеся государств-членов Евразийского экономического союза (далее - ЕАЭС), состоящие в трудовых отношениях, являются застрахованными, если в отношении них страхователем уплачиваются взносы в соответствии с законодательством Кыргызской Республики в сфере государственного социального страхования.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2. Члены семей трудящихся, совместно проживающие с трудящимися в Кыргызской Республике, имеют право на приобретение Полисов обязательного медицинского страхования на условиях, равных с гражданами Кыргызской Республики.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3. Граждане-трудящиеся из государств-членов ЕАЭС и члены их семей, застрахованные по обязательному медицинскому страхованию в Кыргызской Республике, получают следующие медицинские услуги: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экстренная, неотложная медицинская помощь в амбулаторных условиях и экстренная консультативная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первичная медико-санитарная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реабилитационная и физиотерапевтическая помощь на амбулаторном уровне;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стационарозамещающая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специализированная медицинская помощь в амбулаторных условиях (АДО/КДО);</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лекарственное и вакцинное обеспечение;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льготное лекарственное обеспечение граждан на амбулаторном уровне;</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стоматологическая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стационарная помощь, включая специализированную психиатрическую, онкологическую, гематологическую и кардиохирургическую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паллиативная помощь;</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иммунопрофилактика/вакцинация.</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4. Все вышеуказанные медицинские услуги оказываются в объемах и условиях, предусмотренных в </w:t>
      </w:r>
      <w:hyperlink r:id="rId39" w:anchor="pr1" w:history="1">
        <w:r w:rsidRPr="006B06B4">
          <w:rPr>
            <w:rFonts w:ascii="Arial" w:eastAsia="Times New Roman" w:hAnsi="Arial" w:cs="Arial"/>
            <w:color w:val="0000FF"/>
            <w:sz w:val="20"/>
            <w:szCs w:val="20"/>
            <w:u w:val="single"/>
            <w:lang w:eastAsia="ru-RU"/>
          </w:rPr>
          <w:t>приложении 1</w:t>
        </w:r>
      </w:hyperlink>
      <w:r w:rsidRPr="006B06B4">
        <w:rPr>
          <w:rFonts w:ascii="Arial" w:eastAsia="Times New Roman" w:hAnsi="Arial" w:cs="Arial"/>
          <w:sz w:val="20"/>
          <w:szCs w:val="20"/>
          <w:lang w:eastAsia="ru-RU"/>
        </w:rPr>
        <w:t xml:space="preserve"> к Программе государственных гарантий, как застрахованным по обязательному медицинскому страхованию гражданам Кыргызской Республики.</w:t>
      </w:r>
    </w:p>
    <w:p w:rsidR="006B06B4" w:rsidRPr="006B06B4" w:rsidRDefault="006B06B4" w:rsidP="006B06B4">
      <w:pPr>
        <w:spacing w:after="60"/>
        <w:ind w:firstLine="567"/>
        <w:jc w:val="both"/>
        <w:rPr>
          <w:rFonts w:ascii="Arial" w:eastAsia="Times New Roman" w:hAnsi="Arial" w:cs="Arial"/>
          <w:sz w:val="20"/>
          <w:szCs w:val="20"/>
          <w:lang w:eastAsia="ru-RU"/>
        </w:rPr>
      </w:pPr>
      <w:r w:rsidRPr="006B06B4">
        <w:rPr>
          <w:rFonts w:ascii="Arial" w:eastAsia="Times New Roman" w:hAnsi="Arial" w:cs="Arial"/>
          <w:sz w:val="20"/>
          <w:szCs w:val="20"/>
          <w:lang w:eastAsia="ru-RU"/>
        </w:rPr>
        <w:t xml:space="preserve">5. Медицинское обслуживание остальных граждан государств-членов ЕАЭС, находящихся на территории Кыргызской Республики не с целью осуществления трудовой деятельности, предоставляется как иностранным гражданам на условиях, указанных в пункте 5 </w:t>
      </w:r>
      <w:hyperlink r:id="rId40" w:anchor="pr2" w:history="1">
        <w:r w:rsidRPr="006B06B4">
          <w:rPr>
            <w:rFonts w:ascii="Arial" w:eastAsia="Times New Roman" w:hAnsi="Arial" w:cs="Arial"/>
            <w:color w:val="0000FF"/>
            <w:sz w:val="20"/>
            <w:szCs w:val="20"/>
            <w:u w:val="single"/>
            <w:lang w:eastAsia="ru-RU"/>
          </w:rPr>
          <w:t>приложения 2</w:t>
        </w:r>
      </w:hyperlink>
      <w:r w:rsidRPr="006B06B4">
        <w:rPr>
          <w:rFonts w:ascii="Arial" w:eastAsia="Times New Roman" w:hAnsi="Arial" w:cs="Arial"/>
          <w:sz w:val="20"/>
          <w:szCs w:val="20"/>
          <w:lang w:eastAsia="ru-RU"/>
        </w:rPr>
        <w:t xml:space="preserve"> к Программе государственных гарантий.</w:t>
      </w:r>
    </w:p>
    <w:p w:rsidR="00A26AD6" w:rsidRDefault="00A26AD6">
      <w:bookmarkStart w:id="26" w:name="_GoBack"/>
      <w:bookmarkEnd w:id="26"/>
    </w:p>
    <w:sectPr w:rsidR="00A26A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6B4"/>
    <w:rsid w:val="006B06B4"/>
    <w:rsid w:val="00A26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7CCCA3-32A6-4C49-B9CA-FD9819136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B06B4"/>
  </w:style>
  <w:style w:type="character" w:styleId="a3">
    <w:name w:val="Hyperlink"/>
    <w:basedOn w:val="a0"/>
    <w:uiPriority w:val="99"/>
    <w:semiHidden/>
    <w:unhideWhenUsed/>
    <w:rsid w:val="006B06B4"/>
    <w:rPr>
      <w:color w:val="0000FF"/>
      <w:u w:val="single"/>
    </w:rPr>
  </w:style>
  <w:style w:type="character" w:styleId="a4">
    <w:name w:val="FollowedHyperlink"/>
    <w:basedOn w:val="a0"/>
    <w:uiPriority w:val="99"/>
    <w:semiHidden/>
    <w:unhideWhenUsed/>
    <w:rsid w:val="006B06B4"/>
    <w:rPr>
      <w:color w:val="800080"/>
      <w:u w:val="single"/>
    </w:rPr>
  </w:style>
  <w:style w:type="paragraph" w:customStyle="1" w:styleId="msonormal0">
    <w:name w:val="msonormal"/>
    <w:basedOn w:val="a"/>
    <w:rsid w:val="006B06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kRedakcijaSpisok">
    <w:name w:val="_В редакции список (tkRedakcijaSpisok)"/>
    <w:basedOn w:val="a"/>
    <w:rsid w:val="006B06B4"/>
    <w:pPr>
      <w:ind w:left="1134" w:right="1134"/>
      <w:jc w:val="center"/>
    </w:pPr>
    <w:rPr>
      <w:rFonts w:ascii="Arial" w:eastAsia="Times New Roman" w:hAnsi="Arial" w:cs="Arial"/>
      <w:i/>
      <w:iCs/>
      <w:sz w:val="20"/>
      <w:szCs w:val="20"/>
      <w:lang w:eastAsia="ru-RU"/>
    </w:rPr>
  </w:style>
  <w:style w:type="paragraph" w:customStyle="1" w:styleId="tkRedakcijaTekst">
    <w:name w:val="_В редакции текст (tkRedakcijaTekst)"/>
    <w:basedOn w:val="a"/>
    <w:rsid w:val="006B06B4"/>
    <w:pPr>
      <w:spacing w:after="60"/>
      <w:ind w:firstLine="567"/>
      <w:jc w:val="both"/>
    </w:pPr>
    <w:rPr>
      <w:rFonts w:ascii="Arial" w:eastAsia="Times New Roman" w:hAnsi="Arial" w:cs="Arial"/>
      <w:i/>
      <w:iCs/>
      <w:sz w:val="20"/>
      <w:szCs w:val="20"/>
      <w:lang w:eastAsia="ru-RU"/>
    </w:rPr>
  </w:style>
  <w:style w:type="paragraph" w:customStyle="1" w:styleId="tkGrif">
    <w:name w:val="_Гриф (tkGrif)"/>
    <w:basedOn w:val="a"/>
    <w:rsid w:val="006B06B4"/>
    <w:pPr>
      <w:spacing w:after="60"/>
      <w:jc w:val="center"/>
    </w:pPr>
    <w:rPr>
      <w:rFonts w:ascii="Arial" w:eastAsia="Times New Roman" w:hAnsi="Arial" w:cs="Arial"/>
      <w:sz w:val="20"/>
      <w:szCs w:val="20"/>
      <w:lang w:eastAsia="ru-RU"/>
    </w:rPr>
  </w:style>
  <w:style w:type="paragraph" w:customStyle="1" w:styleId="tkZagolovok3">
    <w:name w:val="_Заголовок Глава (tkZagolovok3)"/>
    <w:basedOn w:val="a"/>
    <w:rsid w:val="006B06B4"/>
    <w:pPr>
      <w:spacing w:before="200"/>
      <w:ind w:left="1134" w:right="1134"/>
      <w:jc w:val="center"/>
    </w:pPr>
    <w:rPr>
      <w:rFonts w:ascii="Arial" w:eastAsia="Times New Roman" w:hAnsi="Arial" w:cs="Arial"/>
      <w:b/>
      <w:bCs/>
      <w:sz w:val="24"/>
      <w:szCs w:val="24"/>
      <w:lang w:eastAsia="ru-RU"/>
    </w:rPr>
  </w:style>
  <w:style w:type="paragraph" w:customStyle="1" w:styleId="tkZagolovok4">
    <w:name w:val="_Заголовок Параграф (tkZagolovok4)"/>
    <w:basedOn w:val="a"/>
    <w:rsid w:val="006B06B4"/>
    <w:pPr>
      <w:spacing w:before="200"/>
      <w:ind w:left="1134" w:right="1134"/>
      <w:jc w:val="center"/>
    </w:pPr>
    <w:rPr>
      <w:rFonts w:ascii="Arial" w:eastAsia="Times New Roman" w:hAnsi="Arial" w:cs="Arial"/>
      <w:b/>
      <w:bCs/>
      <w:sz w:val="24"/>
      <w:szCs w:val="24"/>
      <w:lang w:eastAsia="ru-RU"/>
    </w:rPr>
  </w:style>
  <w:style w:type="paragraph" w:customStyle="1" w:styleId="tkZagolovok2">
    <w:name w:val="_Заголовок Раздел (tkZagolovok2)"/>
    <w:basedOn w:val="a"/>
    <w:rsid w:val="006B06B4"/>
    <w:pPr>
      <w:spacing w:before="200"/>
      <w:ind w:left="1134" w:right="1134"/>
      <w:jc w:val="center"/>
    </w:pPr>
    <w:rPr>
      <w:rFonts w:ascii="Arial" w:eastAsia="Times New Roman" w:hAnsi="Arial" w:cs="Arial"/>
      <w:b/>
      <w:bCs/>
      <w:sz w:val="24"/>
      <w:szCs w:val="24"/>
      <w:lang w:eastAsia="ru-RU"/>
    </w:rPr>
  </w:style>
  <w:style w:type="paragraph" w:customStyle="1" w:styleId="tkZagolovok5">
    <w:name w:val="_Заголовок Статья (tkZagolovok5)"/>
    <w:basedOn w:val="a"/>
    <w:rsid w:val="006B06B4"/>
    <w:pPr>
      <w:spacing w:before="200" w:after="60"/>
      <w:ind w:firstLine="567"/>
    </w:pPr>
    <w:rPr>
      <w:rFonts w:ascii="Arial" w:eastAsia="Times New Roman" w:hAnsi="Arial" w:cs="Arial"/>
      <w:b/>
      <w:bCs/>
      <w:sz w:val="20"/>
      <w:szCs w:val="20"/>
      <w:lang w:eastAsia="ru-RU"/>
    </w:rPr>
  </w:style>
  <w:style w:type="paragraph" w:customStyle="1" w:styleId="tkZagolovok1">
    <w:name w:val="_Заголовок Часть (tkZagolovok1)"/>
    <w:basedOn w:val="a"/>
    <w:rsid w:val="006B06B4"/>
    <w:pPr>
      <w:spacing w:before="200"/>
      <w:ind w:left="1134" w:right="1134"/>
      <w:jc w:val="center"/>
    </w:pPr>
    <w:rPr>
      <w:rFonts w:ascii="Arial" w:eastAsia="Times New Roman" w:hAnsi="Arial" w:cs="Arial"/>
      <w:b/>
      <w:bCs/>
      <w:sz w:val="24"/>
      <w:szCs w:val="24"/>
      <w:lang w:eastAsia="ru-RU"/>
    </w:rPr>
  </w:style>
  <w:style w:type="paragraph" w:customStyle="1" w:styleId="tkKomentarij">
    <w:name w:val="_Комментарий (tkKomentarij)"/>
    <w:basedOn w:val="a"/>
    <w:rsid w:val="006B06B4"/>
    <w:pPr>
      <w:spacing w:after="60"/>
      <w:ind w:firstLine="567"/>
      <w:jc w:val="both"/>
    </w:pPr>
    <w:rPr>
      <w:rFonts w:ascii="Arial" w:eastAsia="Times New Roman" w:hAnsi="Arial" w:cs="Arial"/>
      <w:i/>
      <w:iCs/>
      <w:color w:val="006600"/>
      <w:sz w:val="20"/>
      <w:szCs w:val="20"/>
      <w:lang w:eastAsia="ru-RU"/>
    </w:rPr>
  </w:style>
  <w:style w:type="paragraph" w:customStyle="1" w:styleId="tkNazvanie">
    <w:name w:val="_Название (tkNazvanie)"/>
    <w:basedOn w:val="a"/>
    <w:rsid w:val="006B06B4"/>
    <w:pPr>
      <w:spacing w:before="400" w:after="400"/>
      <w:ind w:left="1134" w:right="1134"/>
      <w:jc w:val="center"/>
    </w:pPr>
    <w:rPr>
      <w:rFonts w:ascii="Arial" w:eastAsia="Times New Roman" w:hAnsi="Arial" w:cs="Arial"/>
      <w:b/>
      <w:bCs/>
      <w:sz w:val="24"/>
      <w:szCs w:val="24"/>
      <w:lang w:eastAsia="ru-RU"/>
    </w:rPr>
  </w:style>
  <w:style w:type="paragraph" w:customStyle="1" w:styleId="tkPodpis">
    <w:name w:val="_Подпись (tkPodpis)"/>
    <w:basedOn w:val="a"/>
    <w:rsid w:val="006B06B4"/>
    <w:pPr>
      <w:spacing w:after="60"/>
    </w:pPr>
    <w:rPr>
      <w:rFonts w:ascii="Arial" w:eastAsia="Times New Roman" w:hAnsi="Arial" w:cs="Arial"/>
      <w:b/>
      <w:bCs/>
      <w:sz w:val="20"/>
      <w:szCs w:val="20"/>
      <w:lang w:eastAsia="ru-RU"/>
    </w:rPr>
  </w:style>
  <w:style w:type="paragraph" w:customStyle="1" w:styleId="tkRekvizit">
    <w:name w:val="_Реквизит (tkRekvizit)"/>
    <w:basedOn w:val="a"/>
    <w:rsid w:val="006B06B4"/>
    <w:pPr>
      <w:spacing w:before="200"/>
      <w:jc w:val="center"/>
    </w:pPr>
    <w:rPr>
      <w:rFonts w:ascii="Arial" w:eastAsia="Times New Roman" w:hAnsi="Arial" w:cs="Arial"/>
      <w:i/>
      <w:iCs/>
      <w:sz w:val="20"/>
      <w:szCs w:val="20"/>
      <w:lang w:eastAsia="ru-RU"/>
    </w:rPr>
  </w:style>
  <w:style w:type="paragraph" w:customStyle="1" w:styleId="tsSoderzhanie3">
    <w:name w:val="__Структура Глава (tsSoderzhanie3)"/>
    <w:basedOn w:val="a"/>
    <w:rsid w:val="006B06B4"/>
    <w:pPr>
      <w:shd w:val="clear" w:color="auto" w:fill="D9D9D9"/>
    </w:pPr>
    <w:rPr>
      <w:rFonts w:ascii="Arial" w:eastAsia="Times New Roman" w:hAnsi="Arial" w:cs="Arial"/>
      <w:vanish/>
      <w:sz w:val="24"/>
      <w:szCs w:val="24"/>
      <w:lang w:eastAsia="ru-RU"/>
    </w:rPr>
  </w:style>
  <w:style w:type="paragraph" w:customStyle="1" w:styleId="tsSoderzhanie4">
    <w:name w:val="__Структура Параграф (tsSoderzhanie4)"/>
    <w:basedOn w:val="a"/>
    <w:rsid w:val="006B06B4"/>
    <w:pPr>
      <w:shd w:val="clear" w:color="auto" w:fill="D9D9D9"/>
    </w:pPr>
    <w:rPr>
      <w:rFonts w:ascii="Arial" w:eastAsia="Times New Roman" w:hAnsi="Arial" w:cs="Arial"/>
      <w:vanish/>
      <w:sz w:val="24"/>
      <w:szCs w:val="24"/>
      <w:lang w:eastAsia="ru-RU"/>
    </w:rPr>
  </w:style>
  <w:style w:type="paragraph" w:customStyle="1" w:styleId="tsSoderzhanie2">
    <w:name w:val="__Структура Раздел (tsSoderzhanie2)"/>
    <w:basedOn w:val="a"/>
    <w:rsid w:val="006B06B4"/>
    <w:pPr>
      <w:shd w:val="clear" w:color="auto" w:fill="D9D9D9"/>
    </w:pPr>
    <w:rPr>
      <w:rFonts w:ascii="Arial" w:eastAsia="Times New Roman" w:hAnsi="Arial" w:cs="Arial"/>
      <w:vanish/>
      <w:sz w:val="24"/>
      <w:szCs w:val="24"/>
      <w:lang w:eastAsia="ru-RU"/>
    </w:rPr>
  </w:style>
  <w:style w:type="paragraph" w:customStyle="1" w:styleId="tsSoderzhanie5">
    <w:name w:val="__Структура Статья (tsSoderzhanie5)"/>
    <w:basedOn w:val="a"/>
    <w:rsid w:val="006B06B4"/>
    <w:pPr>
      <w:shd w:val="clear" w:color="auto" w:fill="D9D9D9"/>
    </w:pPr>
    <w:rPr>
      <w:rFonts w:ascii="Arial" w:eastAsia="Times New Roman" w:hAnsi="Arial" w:cs="Arial"/>
      <w:vanish/>
      <w:sz w:val="24"/>
      <w:szCs w:val="24"/>
      <w:lang w:eastAsia="ru-RU"/>
    </w:rPr>
  </w:style>
  <w:style w:type="paragraph" w:customStyle="1" w:styleId="tsSoderzhanie1">
    <w:name w:val="__Структура Часть (tsSoderzhanie1)"/>
    <w:basedOn w:val="a"/>
    <w:rsid w:val="006B06B4"/>
    <w:pPr>
      <w:shd w:val="clear" w:color="auto" w:fill="D9D9D9"/>
    </w:pPr>
    <w:rPr>
      <w:rFonts w:ascii="Arial" w:eastAsia="Times New Roman" w:hAnsi="Arial" w:cs="Arial"/>
      <w:vanish/>
      <w:sz w:val="24"/>
      <w:szCs w:val="24"/>
      <w:lang w:eastAsia="ru-RU"/>
    </w:rPr>
  </w:style>
  <w:style w:type="paragraph" w:customStyle="1" w:styleId="tkTekst">
    <w:name w:val="_Текст обычный (tkTekst)"/>
    <w:basedOn w:val="a"/>
    <w:rsid w:val="006B06B4"/>
    <w:pPr>
      <w:spacing w:after="60"/>
      <w:ind w:firstLine="567"/>
      <w:jc w:val="both"/>
    </w:pPr>
    <w:rPr>
      <w:rFonts w:ascii="Arial" w:eastAsia="Times New Roman" w:hAnsi="Arial" w:cs="Arial"/>
      <w:sz w:val="20"/>
      <w:szCs w:val="20"/>
      <w:lang w:eastAsia="ru-RU"/>
    </w:rPr>
  </w:style>
  <w:style w:type="paragraph" w:customStyle="1" w:styleId="tkTablica">
    <w:name w:val="_Текст таблицы (tkTablica)"/>
    <w:basedOn w:val="a"/>
    <w:rsid w:val="006B06B4"/>
    <w:pPr>
      <w:spacing w:after="60"/>
    </w:pPr>
    <w:rPr>
      <w:rFonts w:ascii="Arial" w:eastAsia="Times New Roman" w:hAnsi="Arial" w:cs="Arial"/>
      <w:sz w:val="20"/>
      <w:szCs w:val="20"/>
      <w:lang w:eastAsia="ru-RU"/>
    </w:rPr>
  </w:style>
  <w:style w:type="paragraph" w:customStyle="1" w:styleId="tkForma">
    <w:name w:val="_Форма (tkForma)"/>
    <w:basedOn w:val="a"/>
    <w:rsid w:val="006B06B4"/>
    <w:pPr>
      <w:ind w:left="1134" w:right="1134"/>
      <w:jc w:val="center"/>
    </w:pPr>
    <w:rPr>
      <w:rFonts w:ascii="Arial" w:eastAsia="Times New Roman" w:hAnsi="Arial" w:cs="Arial"/>
      <w:b/>
      <w:bCs/>
      <w:caps/>
      <w:sz w:val="24"/>
      <w:szCs w:val="24"/>
      <w:lang w:eastAsia="ru-RU"/>
    </w:rPr>
  </w:style>
  <w:style w:type="paragraph" w:customStyle="1" w:styleId="tkKomentarijKonflikt">
    <w:name w:val="_Конфликт (tkKomentarijKonflikt)"/>
    <w:basedOn w:val="a"/>
    <w:rsid w:val="006B06B4"/>
    <w:pPr>
      <w:shd w:val="clear" w:color="auto" w:fill="F2DBDB"/>
      <w:spacing w:before="120" w:after="120"/>
      <w:jc w:val="both"/>
    </w:pPr>
    <w:rPr>
      <w:rFonts w:ascii="Arial" w:eastAsia="Times New Roman" w:hAnsi="Arial" w:cs="Arial"/>
      <w:i/>
      <w:iCs/>
      <w:vanish/>
      <w:color w:val="943634"/>
      <w:sz w:val="20"/>
      <w:szCs w:val="20"/>
      <w:lang w:eastAsia="ru-RU"/>
    </w:rPr>
  </w:style>
  <w:style w:type="paragraph" w:customStyle="1" w:styleId="tsSystem">
    <w:name w:val="__Служебный (tsSystem)"/>
    <w:basedOn w:val="a"/>
    <w:rsid w:val="006B06B4"/>
    <w:pPr>
      <w:shd w:val="clear" w:color="auto" w:fill="FFC000"/>
      <w:spacing w:before="120" w:after="120"/>
    </w:pPr>
    <w:rPr>
      <w:rFonts w:ascii="Arial" w:eastAsia="Times New Roman" w:hAnsi="Arial" w:cs="Arial"/>
      <w:vanish/>
      <w:color w:val="404040"/>
      <w:sz w:val="20"/>
      <w:szCs w:val="20"/>
      <w:lang w:eastAsia="ru-RU"/>
    </w:rPr>
  </w:style>
  <w:style w:type="paragraph" w:customStyle="1" w:styleId="msopapdefault">
    <w:name w:val="msopapdefault"/>
    <w:basedOn w:val="a"/>
    <w:rsid w:val="006B06B4"/>
    <w:pPr>
      <w:spacing w:before="100" w:beforeAutospacing="1"/>
    </w:pPr>
    <w:rPr>
      <w:rFonts w:ascii="Times New Roman" w:eastAsia="Times New Roman" w:hAnsi="Times New Roman" w:cs="Times New Roman"/>
      <w:sz w:val="24"/>
      <w:szCs w:val="24"/>
      <w:lang w:eastAsia="ru-RU"/>
    </w:rPr>
  </w:style>
  <w:style w:type="paragraph" w:customStyle="1" w:styleId="msochpdefault">
    <w:name w:val="msochpdefault"/>
    <w:basedOn w:val="a"/>
    <w:rsid w:val="006B06B4"/>
    <w:pPr>
      <w:spacing w:before="100" w:beforeAutospacing="1" w:after="100" w:afterAutospacing="1"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76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foms\AppData\Local\Temp\Toktom\7e54bafd-f622-4807-9ef2-bc3f100ea1e9\document.htm" TargetMode="External"/><Relationship Id="rId18" Type="http://schemas.openxmlformats.org/officeDocument/2006/relationships/hyperlink" Target="file:///C:\Users\foms\AppData\Local\Temp\Toktom\7e54bafd-f622-4807-9ef2-bc3f100ea1e9\document.htm" TargetMode="External"/><Relationship Id="rId26" Type="http://schemas.openxmlformats.org/officeDocument/2006/relationships/hyperlink" Target="file:///C:\Users\foms\AppData\Local\Temp\Toktom\7e54bafd-f622-4807-9ef2-bc3f100ea1e9\document.htm" TargetMode="External"/><Relationship Id="rId39" Type="http://schemas.openxmlformats.org/officeDocument/2006/relationships/hyperlink" Target="file:///C:\Users\foms\AppData\Local\Temp\Toktom\7e54bafd-f622-4807-9ef2-bc3f100ea1e9\document.htm" TargetMode="External"/><Relationship Id="rId21" Type="http://schemas.openxmlformats.org/officeDocument/2006/relationships/hyperlink" Target="file:///C:\Users\foms\AppData\Local\Temp\Toktom\7e54bafd-f622-4807-9ef2-bc3f100ea1e9\document.htm" TargetMode="External"/><Relationship Id="rId34" Type="http://schemas.openxmlformats.org/officeDocument/2006/relationships/hyperlink" Target="file:///C:\Users\foms\AppData\Local\Temp\Toktom\7e54bafd-f622-4807-9ef2-bc3f100ea1e9\document.htm" TargetMode="External"/><Relationship Id="rId42" Type="http://schemas.openxmlformats.org/officeDocument/2006/relationships/theme" Target="theme/theme1.xml"/><Relationship Id="rId7" Type="http://schemas.openxmlformats.org/officeDocument/2006/relationships/hyperlink" Target="file:///C:\Users\foms\AppData\Local\Temp\Toktom\7e54bafd-f622-4807-9ef2-bc3f100ea1e9\document.htm" TargetMode="External"/><Relationship Id="rId2" Type="http://schemas.openxmlformats.org/officeDocument/2006/relationships/settings" Target="settings.xml"/><Relationship Id="rId16" Type="http://schemas.openxmlformats.org/officeDocument/2006/relationships/hyperlink" Target="file:///C:\Users\foms\AppData\Local\Temp\Toktom\7e54bafd-f622-4807-9ef2-bc3f100ea1e9\document.htm" TargetMode="External"/><Relationship Id="rId20" Type="http://schemas.openxmlformats.org/officeDocument/2006/relationships/hyperlink" Target="file:///C:\Users\foms\AppData\Local\Temp\Toktom\7e54bafd-f622-4807-9ef2-bc3f100ea1e9\document.htm" TargetMode="External"/><Relationship Id="rId29" Type="http://schemas.openxmlformats.org/officeDocument/2006/relationships/hyperlink" Target="file:///C:\Users\foms\AppData\Local\Temp\Toktom\7e54bafd-f622-4807-9ef2-bc3f100ea1e9\document.htm"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toktom://db/198898" TargetMode="External"/><Relationship Id="rId11" Type="http://schemas.openxmlformats.org/officeDocument/2006/relationships/hyperlink" Target="file:///C:\Users\foms\AppData\Local\Temp\Toktom\7e54bafd-f622-4807-9ef2-bc3f100ea1e9\document.htm" TargetMode="External"/><Relationship Id="rId24" Type="http://schemas.openxmlformats.org/officeDocument/2006/relationships/hyperlink" Target="toktom://db/200650" TargetMode="External"/><Relationship Id="rId32" Type="http://schemas.openxmlformats.org/officeDocument/2006/relationships/hyperlink" Target="toktom://db/200650" TargetMode="External"/><Relationship Id="rId37" Type="http://schemas.openxmlformats.org/officeDocument/2006/relationships/hyperlink" Target="toktom://db/17631" TargetMode="External"/><Relationship Id="rId40" Type="http://schemas.openxmlformats.org/officeDocument/2006/relationships/hyperlink" Target="file:///C:\Users\foms\AppData\Local\Temp\Toktom\7e54bafd-f622-4807-9ef2-bc3f100ea1e9\document.htm" TargetMode="External"/><Relationship Id="rId5" Type="http://schemas.openxmlformats.org/officeDocument/2006/relationships/hyperlink" Target="toktom://db/200650" TargetMode="External"/><Relationship Id="rId15" Type="http://schemas.openxmlformats.org/officeDocument/2006/relationships/hyperlink" Target="file:///C:\Users\foms\AppData\Local\Temp\Toktom\7e54bafd-f622-4807-9ef2-bc3f100ea1e9\document.htm" TargetMode="External"/><Relationship Id="rId23" Type="http://schemas.openxmlformats.org/officeDocument/2006/relationships/hyperlink" Target="file:///C:\Users\foms\AppData\Local\Temp\Toktom\7e54bafd-f622-4807-9ef2-bc3f100ea1e9\document.htm" TargetMode="External"/><Relationship Id="rId28" Type="http://schemas.openxmlformats.org/officeDocument/2006/relationships/hyperlink" Target="file:///C:\Users\foms\AppData\Local\Temp\Toktom\7e54bafd-f622-4807-9ef2-bc3f100ea1e9\document.htm" TargetMode="External"/><Relationship Id="rId36" Type="http://schemas.openxmlformats.org/officeDocument/2006/relationships/hyperlink" Target="file:///C:\Users\foms\AppData\Local\Temp\Toktom\7e54bafd-f622-4807-9ef2-bc3f100ea1e9\document.htm" TargetMode="External"/><Relationship Id="rId10" Type="http://schemas.openxmlformats.org/officeDocument/2006/relationships/hyperlink" Target="file:///C:\Users\foms\AppData\Local\Temp\Toktom\7e54bafd-f622-4807-9ef2-bc3f100ea1e9\document.htm" TargetMode="External"/><Relationship Id="rId19" Type="http://schemas.openxmlformats.org/officeDocument/2006/relationships/hyperlink" Target="file:///C:\Users\foms\AppData\Local\Temp\Toktom\7e54bafd-f622-4807-9ef2-bc3f100ea1e9\document.htm" TargetMode="External"/><Relationship Id="rId31" Type="http://schemas.openxmlformats.org/officeDocument/2006/relationships/hyperlink" Target="toktom://db/200650" TargetMode="External"/><Relationship Id="rId4" Type="http://schemas.openxmlformats.org/officeDocument/2006/relationships/hyperlink" Target="toktom://db/198898" TargetMode="External"/><Relationship Id="rId9" Type="http://schemas.openxmlformats.org/officeDocument/2006/relationships/hyperlink" Target="toktom://db/200650" TargetMode="External"/><Relationship Id="rId14" Type="http://schemas.openxmlformats.org/officeDocument/2006/relationships/hyperlink" Target="file:///C:\Users\foms\AppData\Local\Temp\Toktom\7e54bafd-f622-4807-9ef2-bc3f100ea1e9\document.htm" TargetMode="External"/><Relationship Id="rId22" Type="http://schemas.openxmlformats.org/officeDocument/2006/relationships/hyperlink" Target="file:///C:\Users\foms\AppData\Local\Temp\Toktom\7e54bafd-f622-4807-9ef2-bc3f100ea1e9\document.htm" TargetMode="External"/><Relationship Id="rId27" Type="http://schemas.openxmlformats.org/officeDocument/2006/relationships/hyperlink" Target="file:///C:\Users\foms\AppData\Local\Temp\Toktom\7e54bafd-f622-4807-9ef2-bc3f100ea1e9\document.htm" TargetMode="External"/><Relationship Id="rId30" Type="http://schemas.openxmlformats.org/officeDocument/2006/relationships/hyperlink" Target="file:///C:\Users\foms\AppData\Local\Temp\Toktom\7e54bafd-f622-4807-9ef2-bc3f100ea1e9\document.htm" TargetMode="External"/><Relationship Id="rId35" Type="http://schemas.openxmlformats.org/officeDocument/2006/relationships/hyperlink" Target="file:///C:\Users\foms\AppData\Local\Temp\Toktom\7e54bafd-f622-4807-9ef2-bc3f100ea1e9\document.htm" TargetMode="External"/><Relationship Id="rId8" Type="http://schemas.openxmlformats.org/officeDocument/2006/relationships/hyperlink" Target="file:///C:\Users\foms\AppData\Local\Temp\Toktom\7e54bafd-f622-4807-9ef2-bc3f100ea1e9\document.htm" TargetMode="External"/><Relationship Id="rId3" Type="http://schemas.openxmlformats.org/officeDocument/2006/relationships/webSettings" Target="webSettings.xml"/><Relationship Id="rId12" Type="http://schemas.openxmlformats.org/officeDocument/2006/relationships/hyperlink" Target="file:///C:\Users\foms\AppData\Local\Temp\Toktom\7e54bafd-f622-4807-9ef2-bc3f100ea1e9\document.htm" TargetMode="External"/><Relationship Id="rId17" Type="http://schemas.openxmlformats.org/officeDocument/2006/relationships/hyperlink" Target="file:///C:\Users\foms\AppData\Local\Temp\Toktom\7e54bafd-f622-4807-9ef2-bc3f100ea1e9\document.htm" TargetMode="External"/><Relationship Id="rId25" Type="http://schemas.openxmlformats.org/officeDocument/2006/relationships/hyperlink" Target="file:///C:\Users\foms\AppData\Local\Temp\Toktom\7e54bafd-f622-4807-9ef2-bc3f100ea1e9\document.htm" TargetMode="External"/><Relationship Id="rId33" Type="http://schemas.openxmlformats.org/officeDocument/2006/relationships/hyperlink" Target="file:///C:\Users\foms\AppData\Local\Temp\Toktom\7e54bafd-f622-4807-9ef2-bc3f100ea1e9\document.htm" TargetMode="External"/><Relationship Id="rId38" Type="http://schemas.openxmlformats.org/officeDocument/2006/relationships/hyperlink" Target="toktom://db/176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11229</Words>
  <Characters>64006</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foms</dc:creator>
  <cp:keywords/>
  <dc:description/>
  <cp:lastModifiedBy>foms</cp:lastModifiedBy>
  <cp:revision>1</cp:revision>
  <dcterms:created xsi:type="dcterms:W3CDTF">2026-10-14T10:36:00Z</dcterms:created>
  <dcterms:modified xsi:type="dcterms:W3CDTF">2026-10-14T10:37:00Z</dcterms:modified>
</cp:coreProperties>
</file>