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1B" w:rsidRPr="00402A62" w:rsidRDefault="005A741B" w:rsidP="00402A62">
      <w:pPr>
        <w:spacing w:after="0" w:line="240" w:lineRule="auto"/>
        <w:ind w:left="6237" w:firstLine="709"/>
        <w:rPr>
          <w:rFonts w:ascii="Times New Roman" w:hAnsi="Times New Roman"/>
          <w:b/>
          <w:sz w:val="28"/>
          <w:szCs w:val="28"/>
          <w:lang w:val="ky-KG"/>
        </w:rPr>
      </w:pPr>
      <w:r w:rsidRPr="00402A62">
        <w:rPr>
          <w:rFonts w:ascii="Times New Roman" w:hAnsi="Times New Roman"/>
          <w:b/>
          <w:sz w:val="28"/>
          <w:szCs w:val="28"/>
          <w:lang w:val="ky-KG"/>
        </w:rPr>
        <w:t>Приложение 1</w:t>
      </w:r>
    </w:p>
    <w:p w:rsidR="005A741B" w:rsidRPr="00402A62" w:rsidRDefault="005A741B" w:rsidP="00EF46E9">
      <w:pPr>
        <w:spacing w:after="0" w:line="240" w:lineRule="auto"/>
        <w:ind w:left="5812"/>
        <w:rPr>
          <w:rFonts w:ascii="Times New Roman" w:hAnsi="Times New Roman"/>
          <w:sz w:val="28"/>
          <w:szCs w:val="28"/>
          <w:lang w:val="ky-KG"/>
        </w:rPr>
      </w:pPr>
      <w:r w:rsidRPr="00402A62">
        <w:rPr>
          <w:rFonts w:ascii="Times New Roman" w:hAnsi="Times New Roman"/>
          <w:sz w:val="28"/>
          <w:szCs w:val="28"/>
          <w:lang w:val="ky-KG"/>
        </w:rPr>
        <w:t>Утверждено приказом Фонда ОМС</w:t>
      </w:r>
      <w:r w:rsidR="00EF46E9">
        <w:rPr>
          <w:rFonts w:ascii="Times New Roman" w:hAnsi="Times New Roman"/>
          <w:sz w:val="28"/>
          <w:szCs w:val="28"/>
          <w:lang w:val="ky-KG"/>
        </w:rPr>
        <w:t xml:space="preserve"> при ПКР</w:t>
      </w:r>
      <w:r w:rsidRPr="00402A62">
        <w:rPr>
          <w:rFonts w:ascii="Times New Roman" w:hAnsi="Times New Roman"/>
          <w:sz w:val="28"/>
          <w:szCs w:val="28"/>
          <w:lang w:val="ky-KG"/>
        </w:rPr>
        <w:t xml:space="preserve"> </w:t>
      </w:r>
    </w:p>
    <w:p w:rsidR="005A741B" w:rsidRPr="00EF46E9" w:rsidRDefault="005A741B" w:rsidP="00EF46E9">
      <w:pPr>
        <w:spacing w:after="0" w:line="240" w:lineRule="auto"/>
        <w:ind w:left="5812"/>
        <w:rPr>
          <w:rFonts w:ascii="Times New Roman" w:hAnsi="Times New Roman"/>
          <w:sz w:val="28"/>
          <w:szCs w:val="28"/>
          <w:u w:val="single"/>
          <w:lang w:val="ky-KG"/>
        </w:rPr>
      </w:pPr>
      <w:r w:rsidRPr="00402A62">
        <w:rPr>
          <w:rFonts w:ascii="Times New Roman" w:hAnsi="Times New Roman"/>
          <w:sz w:val="28"/>
          <w:szCs w:val="28"/>
          <w:lang w:val="ky-KG"/>
        </w:rPr>
        <w:t>от 29 января 2019 г. №</w:t>
      </w:r>
      <w:r w:rsidR="00EF46E9">
        <w:rPr>
          <w:rFonts w:ascii="Times New Roman" w:hAnsi="Times New Roman"/>
          <w:sz w:val="28"/>
          <w:szCs w:val="28"/>
          <w:u w:val="single"/>
          <w:lang w:val="ky-KG"/>
        </w:rPr>
        <w:t>24</w:t>
      </w:r>
    </w:p>
    <w:p w:rsidR="005A741B" w:rsidRPr="0079611A" w:rsidRDefault="005A741B" w:rsidP="005A741B">
      <w:pPr>
        <w:ind w:left="1004"/>
        <w:jc w:val="center"/>
        <w:rPr>
          <w:sz w:val="24"/>
          <w:szCs w:val="24"/>
          <w:lang w:val="ky-KG"/>
        </w:rPr>
      </w:pPr>
    </w:p>
    <w:p w:rsidR="00D37ACA" w:rsidRPr="005A741B" w:rsidRDefault="00D37ACA" w:rsidP="001133D1">
      <w:pPr>
        <w:pStyle w:val="a3"/>
        <w:jc w:val="center"/>
        <w:rPr>
          <w:rFonts w:ascii="Times New Roman" w:hAnsi="Times New Roman" w:cs="Times New Roman"/>
          <w:b/>
          <w:sz w:val="28"/>
          <w:szCs w:val="28"/>
          <w:lang w:val="ky-KG"/>
        </w:rPr>
      </w:pPr>
    </w:p>
    <w:p w:rsidR="00D37ACA" w:rsidRDefault="00D37ACA" w:rsidP="001133D1">
      <w:pPr>
        <w:pStyle w:val="a3"/>
        <w:jc w:val="center"/>
        <w:rPr>
          <w:rFonts w:ascii="Times New Roman" w:hAnsi="Times New Roman" w:cs="Times New Roman"/>
          <w:b/>
          <w:sz w:val="28"/>
          <w:szCs w:val="28"/>
        </w:rPr>
      </w:pPr>
    </w:p>
    <w:p w:rsidR="00D37ACA" w:rsidRDefault="00D37ACA" w:rsidP="001133D1">
      <w:pPr>
        <w:pStyle w:val="a3"/>
        <w:jc w:val="center"/>
        <w:rPr>
          <w:rFonts w:ascii="Times New Roman" w:hAnsi="Times New Roman" w:cs="Times New Roman"/>
          <w:b/>
          <w:sz w:val="28"/>
          <w:szCs w:val="28"/>
        </w:rPr>
      </w:pPr>
    </w:p>
    <w:p w:rsidR="00D37ACA" w:rsidRDefault="00D37ACA" w:rsidP="001133D1">
      <w:pPr>
        <w:pStyle w:val="a3"/>
        <w:jc w:val="center"/>
        <w:rPr>
          <w:rFonts w:ascii="Times New Roman" w:hAnsi="Times New Roman" w:cs="Times New Roman"/>
          <w:b/>
          <w:sz w:val="28"/>
          <w:szCs w:val="28"/>
        </w:rPr>
      </w:pPr>
    </w:p>
    <w:p w:rsidR="00D37ACA" w:rsidRDefault="00D37ACA" w:rsidP="001133D1">
      <w:pPr>
        <w:pStyle w:val="a3"/>
        <w:jc w:val="center"/>
        <w:rPr>
          <w:rFonts w:ascii="Times New Roman" w:hAnsi="Times New Roman" w:cs="Times New Roman"/>
          <w:b/>
          <w:sz w:val="28"/>
          <w:szCs w:val="28"/>
        </w:rPr>
      </w:pPr>
    </w:p>
    <w:p w:rsidR="00D37ACA" w:rsidRDefault="00D37ACA" w:rsidP="001133D1">
      <w:pPr>
        <w:pStyle w:val="a3"/>
        <w:jc w:val="center"/>
        <w:rPr>
          <w:rFonts w:ascii="Times New Roman" w:hAnsi="Times New Roman" w:cs="Times New Roman"/>
          <w:b/>
          <w:sz w:val="28"/>
          <w:szCs w:val="28"/>
        </w:rPr>
      </w:pPr>
    </w:p>
    <w:p w:rsidR="00D37ACA" w:rsidRDefault="00D37ACA" w:rsidP="001133D1">
      <w:pPr>
        <w:pStyle w:val="a3"/>
        <w:jc w:val="center"/>
        <w:rPr>
          <w:rFonts w:ascii="Times New Roman" w:hAnsi="Times New Roman" w:cs="Times New Roman"/>
          <w:b/>
          <w:sz w:val="28"/>
          <w:szCs w:val="28"/>
        </w:rPr>
      </w:pPr>
    </w:p>
    <w:p w:rsidR="00D37ACA" w:rsidRDefault="00D37ACA" w:rsidP="001133D1">
      <w:pPr>
        <w:pStyle w:val="a3"/>
        <w:jc w:val="center"/>
        <w:rPr>
          <w:rFonts w:ascii="Times New Roman" w:hAnsi="Times New Roman" w:cs="Times New Roman"/>
          <w:b/>
          <w:sz w:val="28"/>
          <w:szCs w:val="28"/>
        </w:rPr>
      </w:pPr>
    </w:p>
    <w:p w:rsidR="00D37ACA" w:rsidRDefault="00D37ACA" w:rsidP="001133D1">
      <w:pPr>
        <w:pStyle w:val="a3"/>
        <w:jc w:val="center"/>
        <w:rPr>
          <w:rFonts w:ascii="Times New Roman" w:hAnsi="Times New Roman" w:cs="Times New Roman"/>
          <w:b/>
          <w:sz w:val="28"/>
          <w:szCs w:val="28"/>
        </w:rPr>
      </w:pPr>
    </w:p>
    <w:p w:rsidR="00374658" w:rsidRDefault="00374658" w:rsidP="001133D1">
      <w:pPr>
        <w:pStyle w:val="a3"/>
        <w:jc w:val="center"/>
        <w:rPr>
          <w:rFonts w:ascii="Times New Roman" w:hAnsi="Times New Roman" w:cs="Times New Roman"/>
          <w:b/>
          <w:sz w:val="28"/>
          <w:szCs w:val="28"/>
        </w:rPr>
      </w:pPr>
    </w:p>
    <w:p w:rsidR="00374658" w:rsidRDefault="00374658" w:rsidP="001133D1">
      <w:pPr>
        <w:pStyle w:val="a3"/>
        <w:jc w:val="center"/>
        <w:rPr>
          <w:rFonts w:ascii="Times New Roman" w:hAnsi="Times New Roman" w:cs="Times New Roman"/>
          <w:b/>
          <w:sz w:val="28"/>
          <w:szCs w:val="28"/>
        </w:rPr>
      </w:pPr>
    </w:p>
    <w:p w:rsidR="001133D1" w:rsidRPr="00E84629" w:rsidRDefault="001133D1" w:rsidP="00374658">
      <w:pPr>
        <w:pStyle w:val="a3"/>
        <w:spacing w:line="360" w:lineRule="auto"/>
        <w:jc w:val="center"/>
        <w:rPr>
          <w:rFonts w:ascii="Times New Roman" w:hAnsi="Times New Roman" w:cs="Times New Roman"/>
          <w:b/>
          <w:sz w:val="28"/>
          <w:szCs w:val="28"/>
        </w:rPr>
      </w:pPr>
      <w:r w:rsidRPr="00E84629">
        <w:rPr>
          <w:rFonts w:ascii="Times New Roman" w:hAnsi="Times New Roman" w:cs="Times New Roman"/>
          <w:b/>
          <w:sz w:val="28"/>
          <w:szCs w:val="28"/>
        </w:rPr>
        <w:t xml:space="preserve">Стратегия развития Фонда ОМС </w:t>
      </w:r>
    </w:p>
    <w:p w:rsidR="001133D1" w:rsidRPr="00E84629" w:rsidRDefault="001133D1" w:rsidP="00374658">
      <w:pPr>
        <w:pStyle w:val="a3"/>
        <w:spacing w:line="360" w:lineRule="auto"/>
        <w:jc w:val="center"/>
        <w:rPr>
          <w:rFonts w:ascii="Times New Roman" w:hAnsi="Times New Roman" w:cs="Times New Roman"/>
          <w:b/>
          <w:sz w:val="28"/>
          <w:szCs w:val="28"/>
        </w:rPr>
      </w:pPr>
      <w:r w:rsidRPr="00E84629">
        <w:rPr>
          <w:rFonts w:ascii="Times New Roman" w:hAnsi="Times New Roman" w:cs="Times New Roman"/>
          <w:b/>
          <w:sz w:val="28"/>
          <w:szCs w:val="28"/>
        </w:rPr>
        <w:t xml:space="preserve">при Правительстве Кыргызской Республики </w:t>
      </w:r>
    </w:p>
    <w:p w:rsidR="001133D1" w:rsidRPr="00E84629" w:rsidRDefault="001133D1" w:rsidP="00374658">
      <w:pPr>
        <w:pStyle w:val="a3"/>
        <w:spacing w:line="360" w:lineRule="auto"/>
        <w:jc w:val="center"/>
        <w:rPr>
          <w:rFonts w:ascii="Times New Roman" w:hAnsi="Times New Roman" w:cs="Times New Roman"/>
          <w:b/>
          <w:sz w:val="28"/>
          <w:szCs w:val="28"/>
        </w:rPr>
      </w:pPr>
      <w:r w:rsidRPr="00E84629">
        <w:rPr>
          <w:rFonts w:ascii="Times New Roman" w:hAnsi="Times New Roman" w:cs="Times New Roman"/>
          <w:b/>
          <w:sz w:val="28"/>
          <w:szCs w:val="28"/>
        </w:rPr>
        <w:t>на 201</w:t>
      </w:r>
      <w:r w:rsidR="009A1BF8" w:rsidRPr="00E84629">
        <w:rPr>
          <w:rFonts w:ascii="Times New Roman" w:hAnsi="Times New Roman" w:cs="Times New Roman"/>
          <w:b/>
          <w:sz w:val="28"/>
          <w:szCs w:val="28"/>
        </w:rPr>
        <w:t>9</w:t>
      </w:r>
      <w:r w:rsidRPr="00E84629">
        <w:rPr>
          <w:rFonts w:ascii="Times New Roman" w:hAnsi="Times New Roman" w:cs="Times New Roman"/>
          <w:b/>
          <w:sz w:val="28"/>
          <w:szCs w:val="28"/>
        </w:rPr>
        <w:t>-202</w:t>
      </w:r>
      <w:r w:rsidR="009A1BF8" w:rsidRPr="00E84629">
        <w:rPr>
          <w:rFonts w:ascii="Times New Roman" w:hAnsi="Times New Roman" w:cs="Times New Roman"/>
          <w:b/>
          <w:sz w:val="28"/>
          <w:szCs w:val="28"/>
        </w:rPr>
        <w:t>2</w:t>
      </w:r>
      <w:r w:rsidRPr="00E84629">
        <w:rPr>
          <w:rFonts w:ascii="Times New Roman" w:hAnsi="Times New Roman" w:cs="Times New Roman"/>
          <w:b/>
          <w:sz w:val="28"/>
          <w:szCs w:val="28"/>
        </w:rPr>
        <w:t xml:space="preserve"> годы</w:t>
      </w:r>
    </w:p>
    <w:p w:rsidR="00CD3887" w:rsidRDefault="00CD3887" w:rsidP="00ED51ED">
      <w:pPr>
        <w:pStyle w:val="a3"/>
        <w:jc w:val="center"/>
        <w:rPr>
          <w:rFonts w:ascii="Times New Roman" w:hAnsi="Times New Roman" w:cs="Times New Roman"/>
          <w:b/>
          <w:sz w:val="28"/>
          <w:szCs w:val="28"/>
        </w:rPr>
      </w:pPr>
    </w:p>
    <w:p w:rsidR="00D37ACA" w:rsidRDefault="00D37ACA" w:rsidP="00ED51ED">
      <w:pPr>
        <w:pStyle w:val="a3"/>
        <w:jc w:val="center"/>
        <w:rPr>
          <w:rFonts w:ascii="Times New Roman" w:hAnsi="Times New Roman" w:cs="Times New Roman"/>
          <w:b/>
          <w:sz w:val="28"/>
          <w:szCs w:val="28"/>
        </w:rPr>
      </w:pPr>
    </w:p>
    <w:p w:rsidR="00D37ACA" w:rsidRDefault="00D37ACA" w:rsidP="00ED51ED">
      <w:pPr>
        <w:pStyle w:val="a3"/>
        <w:jc w:val="center"/>
        <w:rPr>
          <w:rFonts w:ascii="Times New Roman" w:hAnsi="Times New Roman" w:cs="Times New Roman"/>
          <w:b/>
          <w:sz w:val="28"/>
          <w:szCs w:val="28"/>
        </w:rPr>
      </w:pPr>
    </w:p>
    <w:p w:rsidR="00D37ACA" w:rsidRDefault="00D37ACA" w:rsidP="00ED51ED">
      <w:pPr>
        <w:pStyle w:val="a3"/>
        <w:jc w:val="center"/>
        <w:rPr>
          <w:rFonts w:ascii="Times New Roman" w:hAnsi="Times New Roman" w:cs="Times New Roman"/>
          <w:b/>
          <w:sz w:val="28"/>
          <w:szCs w:val="28"/>
        </w:rPr>
      </w:pPr>
    </w:p>
    <w:p w:rsidR="00D37ACA" w:rsidRDefault="00D37ACA" w:rsidP="00ED51ED">
      <w:pPr>
        <w:pStyle w:val="a3"/>
        <w:jc w:val="center"/>
        <w:rPr>
          <w:rFonts w:ascii="Times New Roman" w:hAnsi="Times New Roman" w:cs="Times New Roman"/>
          <w:b/>
          <w:sz w:val="28"/>
          <w:szCs w:val="28"/>
        </w:rPr>
      </w:pPr>
    </w:p>
    <w:p w:rsidR="00D37ACA" w:rsidRDefault="00D37ACA" w:rsidP="00ED51ED">
      <w:pPr>
        <w:pStyle w:val="a3"/>
        <w:jc w:val="center"/>
        <w:rPr>
          <w:rFonts w:ascii="Times New Roman" w:hAnsi="Times New Roman" w:cs="Times New Roman"/>
          <w:b/>
          <w:sz w:val="28"/>
          <w:szCs w:val="28"/>
        </w:rPr>
      </w:pPr>
    </w:p>
    <w:p w:rsidR="00D37ACA" w:rsidRDefault="00D37ACA" w:rsidP="00ED51ED">
      <w:pPr>
        <w:pStyle w:val="a3"/>
        <w:jc w:val="center"/>
        <w:rPr>
          <w:rFonts w:ascii="Times New Roman" w:hAnsi="Times New Roman" w:cs="Times New Roman"/>
          <w:b/>
          <w:sz w:val="28"/>
          <w:szCs w:val="28"/>
        </w:rPr>
      </w:pPr>
    </w:p>
    <w:p w:rsidR="00D37ACA" w:rsidRDefault="00D37ACA" w:rsidP="00ED51ED">
      <w:pPr>
        <w:pStyle w:val="a3"/>
        <w:jc w:val="center"/>
        <w:rPr>
          <w:rFonts w:ascii="Times New Roman" w:hAnsi="Times New Roman" w:cs="Times New Roman"/>
          <w:b/>
          <w:sz w:val="28"/>
          <w:szCs w:val="28"/>
        </w:rPr>
      </w:pPr>
    </w:p>
    <w:p w:rsidR="00D37ACA" w:rsidRDefault="00D37ACA" w:rsidP="00ED51ED">
      <w:pPr>
        <w:pStyle w:val="a3"/>
        <w:jc w:val="center"/>
        <w:rPr>
          <w:rFonts w:ascii="Times New Roman" w:hAnsi="Times New Roman" w:cs="Times New Roman"/>
          <w:b/>
          <w:sz w:val="28"/>
          <w:szCs w:val="28"/>
        </w:rPr>
      </w:pPr>
    </w:p>
    <w:p w:rsidR="00D37ACA" w:rsidRDefault="00D37ACA" w:rsidP="00ED51ED">
      <w:pPr>
        <w:pStyle w:val="a3"/>
        <w:jc w:val="center"/>
        <w:rPr>
          <w:rFonts w:ascii="Times New Roman" w:hAnsi="Times New Roman" w:cs="Times New Roman"/>
          <w:b/>
          <w:sz w:val="28"/>
          <w:szCs w:val="28"/>
        </w:rPr>
      </w:pPr>
    </w:p>
    <w:p w:rsidR="00D37ACA" w:rsidRDefault="00D37ACA" w:rsidP="00ED51ED">
      <w:pPr>
        <w:pStyle w:val="a3"/>
        <w:jc w:val="center"/>
        <w:rPr>
          <w:rFonts w:ascii="Times New Roman" w:hAnsi="Times New Roman" w:cs="Times New Roman"/>
          <w:b/>
          <w:sz w:val="28"/>
          <w:szCs w:val="28"/>
        </w:rPr>
      </w:pPr>
    </w:p>
    <w:p w:rsidR="0079611A" w:rsidRDefault="0079611A" w:rsidP="00ED51ED">
      <w:pPr>
        <w:pStyle w:val="a3"/>
        <w:jc w:val="center"/>
        <w:rPr>
          <w:rFonts w:ascii="Times New Roman" w:hAnsi="Times New Roman" w:cs="Times New Roman"/>
          <w:b/>
          <w:sz w:val="28"/>
          <w:szCs w:val="28"/>
        </w:rPr>
      </w:pPr>
    </w:p>
    <w:p w:rsidR="0079611A" w:rsidRDefault="0079611A" w:rsidP="00ED51ED">
      <w:pPr>
        <w:pStyle w:val="a3"/>
        <w:jc w:val="center"/>
        <w:rPr>
          <w:rFonts w:ascii="Times New Roman" w:hAnsi="Times New Roman" w:cs="Times New Roman"/>
          <w:b/>
          <w:sz w:val="28"/>
          <w:szCs w:val="28"/>
        </w:rPr>
      </w:pPr>
    </w:p>
    <w:p w:rsidR="0079611A" w:rsidRDefault="0079611A" w:rsidP="00ED51ED">
      <w:pPr>
        <w:pStyle w:val="a3"/>
        <w:jc w:val="center"/>
        <w:rPr>
          <w:rFonts w:ascii="Times New Roman" w:hAnsi="Times New Roman" w:cs="Times New Roman"/>
          <w:b/>
          <w:sz w:val="28"/>
          <w:szCs w:val="28"/>
        </w:rPr>
      </w:pPr>
    </w:p>
    <w:p w:rsidR="0079611A" w:rsidRDefault="0079611A" w:rsidP="00ED51ED">
      <w:pPr>
        <w:pStyle w:val="a3"/>
        <w:jc w:val="center"/>
        <w:rPr>
          <w:rFonts w:ascii="Times New Roman" w:hAnsi="Times New Roman" w:cs="Times New Roman"/>
          <w:b/>
          <w:sz w:val="28"/>
          <w:szCs w:val="28"/>
        </w:rPr>
      </w:pPr>
    </w:p>
    <w:p w:rsidR="0079611A" w:rsidRDefault="0079611A" w:rsidP="00ED51ED">
      <w:pPr>
        <w:pStyle w:val="a3"/>
        <w:jc w:val="center"/>
        <w:rPr>
          <w:rFonts w:ascii="Times New Roman" w:hAnsi="Times New Roman" w:cs="Times New Roman"/>
          <w:b/>
          <w:sz w:val="28"/>
          <w:szCs w:val="28"/>
        </w:rPr>
      </w:pPr>
    </w:p>
    <w:p w:rsidR="0079611A" w:rsidRDefault="0079611A" w:rsidP="00ED51ED">
      <w:pPr>
        <w:pStyle w:val="a3"/>
        <w:jc w:val="center"/>
        <w:rPr>
          <w:rFonts w:ascii="Times New Roman" w:hAnsi="Times New Roman" w:cs="Times New Roman"/>
          <w:b/>
          <w:sz w:val="28"/>
          <w:szCs w:val="28"/>
        </w:rPr>
      </w:pPr>
    </w:p>
    <w:p w:rsidR="0079611A" w:rsidRDefault="0079611A" w:rsidP="00ED51ED">
      <w:pPr>
        <w:pStyle w:val="a3"/>
        <w:jc w:val="center"/>
        <w:rPr>
          <w:rFonts w:ascii="Times New Roman" w:hAnsi="Times New Roman" w:cs="Times New Roman"/>
          <w:b/>
          <w:sz w:val="28"/>
          <w:szCs w:val="28"/>
        </w:rPr>
      </w:pPr>
    </w:p>
    <w:p w:rsidR="0079611A" w:rsidRDefault="0079611A" w:rsidP="00ED51ED">
      <w:pPr>
        <w:pStyle w:val="a3"/>
        <w:jc w:val="center"/>
        <w:rPr>
          <w:rFonts w:ascii="Times New Roman" w:hAnsi="Times New Roman" w:cs="Times New Roman"/>
          <w:b/>
          <w:sz w:val="28"/>
          <w:szCs w:val="28"/>
        </w:rPr>
      </w:pPr>
    </w:p>
    <w:p w:rsidR="00D37ACA" w:rsidRDefault="00D37ACA" w:rsidP="00ED51ED">
      <w:pPr>
        <w:pStyle w:val="a3"/>
        <w:jc w:val="center"/>
        <w:rPr>
          <w:rFonts w:ascii="Times New Roman" w:hAnsi="Times New Roman" w:cs="Times New Roman"/>
          <w:b/>
          <w:sz w:val="28"/>
          <w:szCs w:val="28"/>
        </w:rPr>
      </w:pPr>
    </w:p>
    <w:p w:rsidR="00D37ACA" w:rsidRDefault="00D37ACA" w:rsidP="00ED51ED">
      <w:pPr>
        <w:pStyle w:val="a3"/>
        <w:jc w:val="center"/>
        <w:rPr>
          <w:rFonts w:ascii="Times New Roman" w:hAnsi="Times New Roman" w:cs="Times New Roman"/>
          <w:b/>
          <w:sz w:val="28"/>
          <w:szCs w:val="28"/>
        </w:rPr>
      </w:pPr>
    </w:p>
    <w:p w:rsidR="00D37ACA" w:rsidRDefault="00D37ACA" w:rsidP="00ED51ED">
      <w:pPr>
        <w:pStyle w:val="a3"/>
        <w:jc w:val="center"/>
        <w:rPr>
          <w:rFonts w:ascii="Times New Roman" w:hAnsi="Times New Roman" w:cs="Times New Roman"/>
          <w:b/>
          <w:sz w:val="28"/>
          <w:szCs w:val="28"/>
        </w:rPr>
      </w:pPr>
    </w:p>
    <w:p w:rsidR="0079611A" w:rsidRDefault="0079611A" w:rsidP="001133D1">
      <w:pPr>
        <w:pStyle w:val="a3"/>
        <w:rPr>
          <w:rFonts w:ascii="Times New Roman" w:hAnsi="Times New Roman" w:cs="Times New Roman"/>
          <w:b/>
          <w:sz w:val="28"/>
          <w:szCs w:val="28"/>
        </w:rPr>
      </w:pPr>
    </w:p>
    <w:p w:rsidR="0079611A" w:rsidRDefault="0079611A" w:rsidP="001133D1">
      <w:pPr>
        <w:pStyle w:val="a3"/>
        <w:rPr>
          <w:rFonts w:ascii="Times New Roman" w:hAnsi="Times New Roman" w:cs="Times New Roman"/>
          <w:b/>
          <w:sz w:val="28"/>
          <w:szCs w:val="28"/>
        </w:rPr>
      </w:pPr>
    </w:p>
    <w:p w:rsidR="0079611A" w:rsidRDefault="0079611A" w:rsidP="001133D1">
      <w:pPr>
        <w:pStyle w:val="a3"/>
        <w:rPr>
          <w:rFonts w:ascii="Times New Roman" w:hAnsi="Times New Roman" w:cs="Times New Roman"/>
          <w:b/>
          <w:sz w:val="28"/>
          <w:szCs w:val="28"/>
        </w:rPr>
      </w:pPr>
    </w:p>
    <w:p w:rsidR="0079611A" w:rsidRDefault="0079611A" w:rsidP="001133D1">
      <w:pPr>
        <w:pStyle w:val="a3"/>
        <w:rPr>
          <w:rFonts w:ascii="Times New Roman" w:hAnsi="Times New Roman" w:cs="Times New Roman"/>
          <w:b/>
          <w:sz w:val="28"/>
          <w:szCs w:val="28"/>
        </w:rPr>
      </w:pPr>
    </w:p>
    <w:p w:rsidR="0079611A" w:rsidRDefault="0079611A" w:rsidP="001133D1">
      <w:pPr>
        <w:pStyle w:val="a3"/>
        <w:rPr>
          <w:rFonts w:ascii="Times New Roman" w:hAnsi="Times New Roman" w:cs="Times New Roman"/>
          <w:b/>
          <w:sz w:val="28"/>
          <w:szCs w:val="28"/>
        </w:rPr>
      </w:pPr>
    </w:p>
    <w:p w:rsidR="00374658" w:rsidRDefault="00374658" w:rsidP="001133D1">
      <w:pPr>
        <w:pStyle w:val="a3"/>
        <w:rPr>
          <w:rFonts w:ascii="Times New Roman" w:hAnsi="Times New Roman" w:cs="Times New Roman"/>
          <w:b/>
          <w:sz w:val="28"/>
          <w:szCs w:val="28"/>
        </w:rPr>
      </w:pPr>
    </w:p>
    <w:p w:rsidR="001133D1" w:rsidRDefault="00EB3AAD" w:rsidP="001133D1">
      <w:pPr>
        <w:pStyle w:val="a3"/>
        <w:rPr>
          <w:rFonts w:ascii="Times New Roman" w:hAnsi="Times New Roman" w:cs="Times New Roman"/>
          <w:b/>
          <w:sz w:val="28"/>
          <w:szCs w:val="28"/>
        </w:rPr>
      </w:pPr>
      <w:r w:rsidRPr="00E84629">
        <w:rPr>
          <w:rFonts w:ascii="Times New Roman" w:hAnsi="Times New Roman" w:cs="Times New Roman"/>
          <w:b/>
          <w:sz w:val="28"/>
          <w:szCs w:val="28"/>
        </w:rPr>
        <w:t>СОКРАЩЕНИЯ</w:t>
      </w:r>
    </w:p>
    <w:tbl>
      <w:tblPr>
        <w:tblStyle w:val="ae"/>
        <w:tblW w:w="0" w:type="auto"/>
        <w:tblLook w:val="04A0" w:firstRow="1" w:lastRow="0" w:firstColumn="1" w:lastColumn="0" w:noHBand="0" w:noVBand="1"/>
      </w:tblPr>
      <w:tblGrid>
        <w:gridCol w:w="2128"/>
        <w:gridCol w:w="6933"/>
      </w:tblGrid>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БГМС</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Базовое государственное медицинское страхование</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Pr>
                <w:rFonts w:ascii="Times New Roman" w:hAnsi="Times New Roman" w:cs="Times New Roman"/>
                <w:sz w:val="28"/>
                <w:szCs w:val="28"/>
              </w:rPr>
              <w:t>БДК</w:t>
            </w:r>
          </w:p>
        </w:tc>
        <w:tc>
          <w:tcPr>
            <w:tcW w:w="7336" w:type="dxa"/>
          </w:tcPr>
          <w:p w:rsidR="009547FE" w:rsidRPr="00E84629" w:rsidRDefault="009547FE" w:rsidP="00DD271E">
            <w:pPr>
              <w:pStyle w:val="a3"/>
              <w:rPr>
                <w:rFonts w:ascii="Times New Roman" w:hAnsi="Times New Roman" w:cs="Times New Roman"/>
                <w:sz w:val="28"/>
                <w:szCs w:val="28"/>
              </w:rPr>
            </w:pPr>
            <w:r>
              <w:rPr>
                <w:rFonts w:ascii="Times New Roman" w:hAnsi="Times New Roman" w:cs="Times New Roman"/>
                <w:sz w:val="28"/>
                <w:szCs w:val="28"/>
              </w:rPr>
              <w:t>Базовые диагностические категории</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ВОЗ</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Всемирная организация здравоохранения</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ГСВ</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Группа семейных врачей</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ДП ОМС</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Дополнительная программа обязательного медицинского страхования</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КЗГ</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Клинико-затратные группы</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Pr>
                <w:rFonts w:ascii="Times New Roman" w:hAnsi="Times New Roman" w:cs="Times New Roman"/>
                <w:sz w:val="28"/>
                <w:szCs w:val="28"/>
              </w:rPr>
              <w:t>КР</w:t>
            </w:r>
          </w:p>
        </w:tc>
        <w:tc>
          <w:tcPr>
            <w:tcW w:w="7336" w:type="dxa"/>
          </w:tcPr>
          <w:p w:rsidR="009547FE" w:rsidRPr="00E84629" w:rsidRDefault="009547FE" w:rsidP="00DD271E">
            <w:pPr>
              <w:pStyle w:val="a3"/>
              <w:rPr>
                <w:rFonts w:ascii="Times New Roman" w:hAnsi="Times New Roman" w:cs="Times New Roman"/>
                <w:sz w:val="28"/>
                <w:szCs w:val="28"/>
              </w:rPr>
            </w:pPr>
            <w:r>
              <w:rPr>
                <w:rFonts w:ascii="Times New Roman" w:hAnsi="Times New Roman" w:cs="Times New Roman"/>
                <w:sz w:val="28"/>
                <w:szCs w:val="28"/>
              </w:rPr>
              <w:t>Кыргызская Республика</w:t>
            </w:r>
          </w:p>
        </w:tc>
      </w:tr>
      <w:tr w:rsidR="009547FE" w:rsidRPr="00E84629" w:rsidTr="00DD271E">
        <w:tc>
          <w:tcPr>
            <w:tcW w:w="2235" w:type="dxa"/>
          </w:tcPr>
          <w:p w:rsidR="009547FE" w:rsidRDefault="009547FE" w:rsidP="00DD271E">
            <w:pPr>
              <w:pStyle w:val="a3"/>
              <w:rPr>
                <w:rFonts w:ascii="Times New Roman" w:hAnsi="Times New Roman" w:cs="Times New Roman"/>
                <w:sz w:val="28"/>
                <w:szCs w:val="28"/>
              </w:rPr>
            </w:pPr>
            <w:r>
              <w:rPr>
                <w:rFonts w:ascii="Times New Roman" w:hAnsi="Times New Roman" w:cs="Times New Roman"/>
                <w:sz w:val="28"/>
                <w:szCs w:val="28"/>
              </w:rPr>
              <w:t>КСФ</w:t>
            </w:r>
          </w:p>
        </w:tc>
        <w:tc>
          <w:tcPr>
            <w:tcW w:w="7336" w:type="dxa"/>
          </w:tcPr>
          <w:p w:rsidR="009547FE" w:rsidRDefault="009547FE" w:rsidP="00DD271E">
            <w:pPr>
              <w:pStyle w:val="a3"/>
              <w:rPr>
                <w:rFonts w:ascii="Times New Roman" w:hAnsi="Times New Roman" w:cs="Times New Roman"/>
                <w:sz w:val="28"/>
                <w:szCs w:val="28"/>
              </w:rPr>
            </w:pPr>
            <w:r>
              <w:rPr>
                <w:rFonts w:ascii="Times New Roman" w:hAnsi="Times New Roman" w:cs="Times New Roman"/>
                <w:sz w:val="28"/>
                <w:szCs w:val="28"/>
              </w:rPr>
              <w:t>Клинико-статистическая форма</w:t>
            </w:r>
          </w:p>
        </w:tc>
      </w:tr>
      <w:tr w:rsidR="009547FE" w:rsidRPr="00E84629" w:rsidTr="00DD271E">
        <w:tc>
          <w:tcPr>
            <w:tcW w:w="2235" w:type="dxa"/>
          </w:tcPr>
          <w:p w:rsidR="009547FE" w:rsidRDefault="009547FE" w:rsidP="00DD271E">
            <w:pPr>
              <w:pStyle w:val="a3"/>
              <w:rPr>
                <w:rFonts w:ascii="Times New Roman" w:hAnsi="Times New Roman" w:cs="Times New Roman"/>
                <w:sz w:val="28"/>
                <w:szCs w:val="28"/>
              </w:rPr>
            </w:pPr>
            <w:r>
              <w:rPr>
                <w:rFonts w:ascii="Times New Roman" w:hAnsi="Times New Roman" w:cs="Times New Roman"/>
                <w:sz w:val="28"/>
                <w:szCs w:val="28"/>
              </w:rPr>
              <w:t>ЛС</w:t>
            </w:r>
          </w:p>
        </w:tc>
        <w:tc>
          <w:tcPr>
            <w:tcW w:w="7336" w:type="dxa"/>
          </w:tcPr>
          <w:p w:rsidR="009547FE" w:rsidRDefault="009547FE" w:rsidP="00DD271E">
            <w:pPr>
              <w:pStyle w:val="a3"/>
              <w:rPr>
                <w:rFonts w:ascii="Times New Roman" w:hAnsi="Times New Roman" w:cs="Times New Roman"/>
                <w:sz w:val="28"/>
                <w:szCs w:val="28"/>
              </w:rPr>
            </w:pPr>
            <w:r>
              <w:rPr>
                <w:rFonts w:ascii="Times New Roman" w:hAnsi="Times New Roman" w:cs="Times New Roman"/>
                <w:sz w:val="28"/>
                <w:szCs w:val="28"/>
              </w:rPr>
              <w:t>Лекарственные средства</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МКБ</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Международная классификация болезней</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МЗ КР</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Министерство здравоохранения Кыргызской Республики</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Pr>
                <w:rFonts w:ascii="Times New Roman" w:hAnsi="Times New Roman" w:cs="Times New Roman"/>
                <w:sz w:val="28"/>
                <w:szCs w:val="28"/>
              </w:rPr>
              <w:t>НИЗ</w:t>
            </w:r>
          </w:p>
        </w:tc>
        <w:tc>
          <w:tcPr>
            <w:tcW w:w="7336" w:type="dxa"/>
          </w:tcPr>
          <w:p w:rsidR="009547FE" w:rsidRPr="00E84629" w:rsidRDefault="009547FE" w:rsidP="00DD271E">
            <w:pPr>
              <w:pStyle w:val="a3"/>
              <w:rPr>
                <w:rFonts w:ascii="Times New Roman" w:hAnsi="Times New Roman" w:cs="Times New Roman"/>
                <w:sz w:val="28"/>
                <w:szCs w:val="28"/>
              </w:rPr>
            </w:pPr>
            <w:r>
              <w:rPr>
                <w:rFonts w:ascii="Times New Roman" w:hAnsi="Times New Roman" w:cs="Times New Roman"/>
                <w:sz w:val="28"/>
                <w:szCs w:val="28"/>
              </w:rPr>
              <w:t>Неинфекционные заболевания</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НПА</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Нормативные правовые документы</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ОЗ</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Организация здравоохранения</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ОКП</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Отделение краткосрочного пребывания</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Pr>
                <w:rFonts w:ascii="Times New Roman" w:hAnsi="Times New Roman" w:cs="Times New Roman"/>
                <w:sz w:val="28"/>
                <w:szCs w:val="28"/>
              </w:rPr>
              <w:t>ОЭМП</w:t>
            </w:r>
          </w:p>
        </w:tc>
        <w:tc>
          <w:tcPr>
            <w:tcW w:w="7336" w:type="dxa"/>
          </w:tcPr>
          <w:p w:rsidR="009547FE" w:rsidRPr="00E84629" w:rsidRDefault="009547FE" w:rsidP="00DD271E">
            <w:pPr>
              <w:pStyle w:val="a3"/>
              <w:rPr>
                <w:rFonts w:ascii="Times New Roman" w:hAnsi="Times New Roman" w:cs="Times New Roman"/>
                <w:sz w:val="28"/>
                <w:szCs w:val="28"/>
              </w:rPr>
            </w:pPr>
            <w:r>
              <w:rPr>
                <w:rFonts w:ascii="Times New Roman" w:hAnsi="Times New Roman" w:cs="Times New Roman"/>
                <w:sz w:val="28"/>
                <w:szCs w:val="28"/>
              </w:rPr>
              <w:t>Отделения экстренной медицинской помощи</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ПГГ</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Программа государственных гарантий</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ПМСП</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Первичная медико-санитарная помощь</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ПТБ</w:t>
            </w:r>
          </w:p>
        </w:tc>
        <w:tc>
          <w:tcPr>
            <w:tcW w:w="7336" w:type="dxa"/>
          </w:tcPr>
          <w:p w:rsidR="009547FE" w:rsidRPr="00E84629" w:rsidRDefault="009547FE" w:rsidP="00DD271E">
            <w:pPr>
              <w:pStyle w:val="a3"/>
              <w:rPr>
                <w:rFonts w:ascii="Times New Roman" w:hAnsi="Times New Roman" w:cs="Times New Roman"/>
                <w:sz w:val="28"/>
                <w:szCs w:val="28"/>
                <w:lang w:val="ky-KG"/>
              </w:rPr>
            </w:pPr>
            <w:r w:rsidRPr="00E84629">
              <w:rPr>
                <w:rFonts w:ascii="Times New Roman" w:hAnsi="Times New Roman" w:cs="Times New Roman"/>
                <w:sz w:val="28"/>
                <w:szCs w:val="28"/>
              </w:rPr>
              <w:t>Противотуберкулезная больница</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lang w:val="en-US"/>
              </w:rPr>
              <w:t>ПС</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Пролеченный случай</w:t>
            </w:r>
          </w:p>
        </w:tc>
      </w:tr>
      <w:tr w:rsidR="009547FE" w:rsidRPr="00E84629" w:rsidTr="00DD271E">
        <w:tc>
          <w:tcPr>
            <w:tcW w:w="2235" w:type="dxa"/>
          </w:tcPr>
          <w:p w:rsidR="009547FE" w:rsidRPr="00CC4296" w:rsidRDefault="009547FE" w:rsidP="00DD271E">
            <w:pPr>
              <w:pStyle w:val="a3"/>
              <w:rPr>
                <w:rFonts w:ascii="Times New Roman" w:hAnsi="Times New Roman" w:cs="Times New Roman"/>
                <w:sz w:val="28"/>
                <w:szCs w:val="28"/>
              </w:rPr>
            </w:pPr>
            <w:r>
              <w:rPr>
                <w:rFonts w:ascii="Times New Roman" w:hAnsi="Times New Roman" w:cs="Times New Roman"/>
                <w:sz w:val="28"/>
                <w:szCs w:val="28"/>
              </w:rPr>
              <w:t>СМП</w:t>
            </w:r>
          </w:p>
        </w:tc>
        <w:tc>
          <w:tcPr>
            <w:tcW w:w="7336" w:type="dxa"/>
          </w:tcPr>
          <w:p w:rsidR="009547FE" w:rsidRPr="00E84629" w:rsidRDefault="009547FE" w:rsidP="00DD271E">
            <w:pPr>
              <w:pStyle w:val="a3"/>
              <w:rPr>
                <w:rFonts w:ascii="Times New Roman" w:hAnsi="Times New Roman" w:cs="Times New Roman"/>
                <w:sz w:val="28"/>
                <w:szCs w:val="28"/>
              </w:rPr>
            </w:pPr>
            <w:r>
              <w:rPr>
                <w:rFonts w:ascii="Times New Roman" w:hAnsi="Times New Roman" w:cs="Times New Roman"/>
                <w:sz w:val="28"/>
                <w:szCs w:val="28"/>
              </w:rPr>
              <w:t>Скорая медицинская помощь</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ССЗ</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Сердечно-сосудистые заболевания</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ТБ</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Территориальная больница</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ТУ ФОМС</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Территориальное управление Фонда ОМС</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Фонд ОМС</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Фонд обязательного медицинского страхования при Правительстве Кыргызской Республики</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ФОР</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Финансирование, ориентированное на результат</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ЦА ФОМС</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Центральный аппарат Фонда ОМС</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ЦОВП</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Центр общеврачебной практики</w:t>
            </w:r>
          </w:p>
        </w:tc>
      </w:tr>
      <w:tr w:rsidR="009547FE" w:rsidRPr="00E84629" w:rsidTr="00DD271E">
        <w:tc>
          <w:tcPr>
            <w:tcW w:w="2235"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ЦСМ</w:t>
            </w:r>
          </w:p>
        </w:tc>
        <w:tc>
          <w:tcPr>
            <w:tcW w:w="7336" w:type="dxa"/>
          </w:tcPr>
          <w:p w:rsidR="009547FE" w:rsidRPr="00E84629" w:rsidRDefault="009547FE" w:rsidP="00DD271E">
            <w:pPr>
              <w:pStyle w:val="a3"/>
              <w:rPr>
                <w:rFonts w:ascii="Times New Roman" w:hAnsi="Times New Roman" w:cs="Times New Roman"/>
                <w:sz w:val="28"/>
                <w:szCs w:val="28"/>
              </w:rPr>
            </w:pPr>
            <w:r w:rsidRPr="00E84629">
              <w:rPr>
                <w:rFonts w:ascii="Times New Roman" w:hAnsi="Times New Roman" w:cs="Times New Roman"/>
                <w:sz w:val="28"/>
                <w:szCs w:val="28"/>
              </w:rPr>
              <w:t>Центр семейной медицины</w:t>
            </w:r>
          </w:p>
        </w:tc>
      </w:tr>
    </w:tbl>
    <w:p w:rsidR="009547FE" w:rsidRDefault="009547FE" w:rsidP="001133D1">
      <w:pPr>
        <w:pStyle w:val="a3"/>
        <w:rPr>
          <w:rFonts w:ascii="Times New Roman" w:hAnsi="Times New Roman" w:cs="Times New Roman"/>
          <w:b/>
          <w:sz w:val="28"/>
          <w:szCs w:val="28"/>
        </w:rPr>
      </w:pPr>
    </w:p>
    <w:p w:rsidR="009547FE" w:rsidRDefault="009547FE" w:rsidP="001133D1">
      <w:pPr>
        <w:pStyle w:val="a3"/>
        <w:rPr>
          <w:rFonts w:ascii="Times New Roman" w:hAnsi="Times New Roman" w:cs="Times New Roman"/>
          <w:b/>
          <w:sz w:val="28"/>
          <w:szCs w:val="28"/>
        </w:rPr>
      </w:pPr>
    </w:p>
    <w:p w:rsidR="009547FE" w:rsidRPr="00E84629" w:rsidRDefault="009547FE" w:rsidP="001133D1">
      <w:pPr>
        <w:pStyle w:val="a3"/>
        <w:rPr>
          <w:rFonts w:ascii="Times New Roman" w:hAnsi="Times New Roman" w:cs="Times New Roman"/>
          <w:b/>
          <w:sz w:val="28"/>
          <w:szCs w:val="28"/>
        </w:rPr>
      </w:pPr>
    </w:p>
    <w:p w:rsidR="00A863CB" w:rsidRPr="00E84629" w:rsidRDefault="00A863CB" w:rsidP="00ED51ED">
      <w:pPr>
        <w:pStyle w:val="a3"/>
        <w:jc w:val="center"/>
        <w:rPr>
          <w:rFonts w:ascii="Times New Roman" w:hAnsi="Times New Roman" w:cs="Times New Roman"/>
          <w:b/>
          <w:sz w:val="28"/>
          <w:szCs w:val="28"/>
        </w:rPr>
      </w:pPr>
    </w:p>
    <w:p w:rsidR="001133D1" w:rsidRPr="00E84629" w:rsidRDefault="001133D1" w:rsidP="00ED51ED">
      <w:pPr>
        <w:pStyle w:val="a3"/>
        <w:jc w:val="center"/>
        <w:rPr>
          <w:rFonts w:ascii="Times New Roman" w:hAnsi="Times New Roman" w:cs="Times New Roman"/>
          <w:b/>
          <w:sz w:val="28"/>
          <w:szCs w:val="28"/>
        </w:rPr>
      </w:pPr>
    </w:p>
    <w:p w:rsidR="001133D1" w:rsidRPr="00E84629" w:rsidRDefault="001133D1" w:rsidP="00ED51ED">
      <w:pPr>
        <w:pStyle w:val="a3"/>
        <w:jc w:val="center"/>
        <w:rPr>
          <w:rFonts w:ascii="Times New Roman" w:hAnsi="Times New Roman" w:cs="Times New Roman"/>
          <w:b/>
          <w:sz w:val="28"/>
          <w:szCs w:val="28"/>
        </w:rPr>
      </w:pPr>
    </w:p>
    <w:p w:rsidR="001133D1" w:rsidRPr="00E84629" w:rsidRDefault="001133D1" w:rsidP="00ED51ED">
      <w:pPr>
        <w:pStyle w:val="a3"/>
        <w:jc w:val="center"/>
        <w:rPr>
          <w:rFonts w:ascii="Times New Roman" w:hAnsi="Times New Roman" w:cs="Times New Roman"/>
          <w:b/>
          <w:sz w:val="28"/>
          <w:szCs w:val="28"/>
        </w:rPr>
      </w:pPr>
    </w:p>
    <w:p w:rsidR="001133D1" w:rsidRPr="00E84629" w:rsidRDefault="001133D1" w:rsidP="00ED51ED">
      <w:pPr>
        <w:pStyle w:val="a3"/>
        <w:jc w:val="center"/>
        <w:rPr>
          <w:rFonts w:ascii="Times New Roman" w:hAnsi="Times New Roman" w:cs="Times New Roman"/>
          <w:b/>
          <w:sz w:val="28"/>
          <w:szCs w:val="28"/>
        </w:rPr>
      </w:pPr>
    </w:p>
    <w:p w:rsidR="00ED51ED" w:rsidRPr="00E84629" w:rsidRDefault="00ED51ED" w:rsidP="00ED51ED">
      <w:pPr>
        <w:pStyle w:val="a3"/>
        <w:jc w:val="center"/>
        <w:rPr>
          <w:rFonts w:ascii="Times New Roman" w:hAnsi="Times New Roman" w:cs="Times New Roman"/>
          <w:b/>
          <w:sz w:val="28"/>
          <w:szCs w:val="28"/>
        </w:rPr>
      </w:pPr>
      <w:r w:rsidRPr="00E84629">
        <w:rPr>
          <w:rFonts w:ascii="Times New Roman" w:hAnsi="Times New Roman" w:cs="Times New Roman"/>
          <w:b/>
          <w:sz w:val="28"/>
          <w:szCs w:val="28"/>
        </w:rPr>
        <w:lastRenderedPageBreak/>
        <w:t xml:space="preserve">Стратегия развития Фонда ОМС </w:t>
      </w:r>
    </w:p>
    <w:p w:rsidR="00683E13" w:rsidRPr="00E84629" w:rsidRDefault="00ED51ED" w:rsidP="00ED51ED">
      <w:pPr>
        <w:pStyle w:val="a3"/>
        <w:jc w:val="center"/>
        <w:rPr>
          <w:rFonts w:ascii="Times New Roman" w:hAnsi="Times New Roman" w:cs="Times New Roman"/>
          <w:b/>
          <w:sz w:val="28"/>
          <w:szCs w:val="28"/>
        </w:rPr>
      </w:pPr>
      <w:r w:rsidRPr="00E84629">
        <w:rPr>
          <w:rFonts w:ascii="Times New Roman" w:hAnsi="Times New Roman" w:cs="Times New Roman"/>
          <w:b/>
          <w:sz w:val="28"/>
          <w:szCs w:val="28"/>
        </w:rPr>
        <w:t>при Правительстве Кыргызской Республики на 201</w:t>
      </w:r>
      <w:r w:rsidR="009A1BF8" w:rsidRPr="00E84629">
        <w:rPr>
          <w:rFonts w:ascii="Times New Roman" w:hAnsi="Times New Roman" w:cs="Times New Roman"/>
          <w:b/>
          <w:sz w:val="28"/>
          <w:szCs w:val="28"/>
        </w:rPr>
        <w:t>9</w:t>
      </w:r>
      <w:r w:rsidRPr="00E84629">
        <w:rPr>
          <w:rFonts w:ascii="Times New Roman" w:hAnsi="Times New Roman" w:cs="Times New Roman"/>
          <w:b/>
          <w:sz w:val="28"/>
          <w:szCs w:val="28"/>
        </w:rPr>
        <w:t>-202</w:t>
      </w:r>
      <w:r w:rsidR="009A1BF8" w:rsidRPr="00E84629">
        <w:rPr>
          <w:rFonts w:ascii="Times New Roman" w:hAnsi="Times New Roman" w:cs="Times New Roman"/>
          <w:b/>
          <w:sz w:val="28"/>
          <w:szCs w:val="28"/>
        </w:rPr>
        <w:t>2</w:t>
      </w:r>
      <w:r w:rsidRPr="00E84629">
        <w:rPr>
          <w:rFonts w:ascii="Times New Roman" w:hAnsi="Times New Roman" w:cs="Times New Roman"/>
          <w:b/>
          <w:sz w:val="28"/>
          <w:szCs w:val="28"/>
        </w:rPr>
        <w:t xml:space="preserve"> годы</w:t>
      </w:r>
    </w:p>
    <w:p w:rsidR="00ED51ED" w:rsidRPr="00E84629" w:rsidRDefault="00ED51ED" w:rsidP="00864B18">
      <w:pPr>
        <w:pStyle w:val="a3"/>
        <w:jc w:val="both"/>
        <w:rPr>
          <w:rFonts w:ascii="Times New Roman" w:hAnsi="Times New Roman" w:cs="Times New Roman"/>
          <w:sz w:val="28"/>
          <w:szCs w:val="28"/>
        </w:rPr>
      </w:pPr>
    </w:p>
    <w:p w:rsidR="009A1BF8" w:rsidRPr="00E84629" w:rsidRDefault="009A1BF8" w:rsidP="000D6043">
      <w:pPr>
        <w:pStyle w:val="a3"/>
        <w:numPr>
          <w:ilvl w:val="0"/>
          <w:numId w:val="1"/>
        </w:numPr>
        <w:tabs>
          <w:tab w:val="left" w:pos="567"/>
        </w:tabs>
        <w:ind w:left="0" w:firstLine="0"/>
        <w:jc w:val="both"/>
        <w:rPr>
          <w:rFonts w:ascii="Times New Roman" w:hAnsi="Times New Roman" w:cs="Times New Roman"/>
          <w:b/>
          <w:sz w:val="28"/>
          <w:szCs w:val="28"/>
        </w:rPr>
      </w:pPr>
      <w:r w:rsidRPr="00E84629">
        <w:rPr>
          <w:rFonts w:ascii="Times New Roman" w:hAnsi="Times New Roman" w:cs="Times New Roman"/>
          <w:b/>
          <w:sz w:val="28"/>
          <w:szCs w:val="28"/>
        </w:rPr>
        <w:t>Стратегический анализ.</w:t>
      </w:r>
    </w:p>
    <w:p w:rsidR="00650775" w:rsidRPr="002C098B" w:rsidRDefault="00650775" w:rsidP="000D6043">
      <w:pPr>
        <w:pStyle w:val="a3"/>
        <w:numPr>
          <w:ilvl w:val="1"/>
          <w:numId w:val="1"/>
        </w:numPr>
        <w:ind w:left="567" w:hanging="567"/>
        <w:jc w:val="both"/>
        <w:rPr>
          <w:rFonts w:ascii="Times New Roman" w:eastAsia="Times New Roman" w:hAnsi="Times New Roman" w:cs="Times New Roman"/>
          <w:b/>
          <w:sz w:val="28"/>
          <w:szCs w:val="28"/>
          <w:lang w:eastAsia="ru-RU"/>
        </w:rPr>
      </w:pPr>
      <w:r w:rsidRPr="00E84629">
        <w:rPr>
          <w:rFonts w:ascii="Times New Roman" w:hAnsi="Times New Roman" w:cs="Times New Roman"/>
          <w:b/>
          <w:sz w:val="28"/>
          <w:szCs w:val="28"/>
        </w:rPr>
        <w:t>Политические тенденции</w:t>
      </w:r>
      <w:r w:rsidR="00DC1BAD" w:rsidRPr="00E84629">
        <w:rPr>
          <w:rFonts w:ascii="Times New Roman" w:hAnsi="Times New Roman" w:cs="Times New Roman"/>
          <w:b/>
          <w:sz w:val="28"/>
          <w:szCs w:val="28"/>
        </w:rPr>
        <w:t>.</w:t>
      </w:r>
    </w:p>
    <w:p w:rsidR="002C098B" w:rsidRDefault="002C098B" w:rsidP="002C098B">
      <w:pPr>
        <w:shd w:val="clear" w:color="auto" w:fill="FFFFFF"/>
        <w:spacing w:after="0" w:line="240" w:lineRule="auto"/>
        <w:ind w:firstLine="567"/>
        <w:jc w:val="both"/>
        <w:rPr>
          <w:rFonts w:ascii="Times New Roman" w:eastAsia="Times New Roman" w:hAnsi="Times New Roman"/>
          <w:sz w:val="28"/>
          <w:szCs w:val="28"/>
          <w:lang w:eastAsia="ru-RU"/>
        </w:rPr>
      </w:pPr>
      <w:r w:rsidRPr="002C098B">
        <w:rPr>
          <w:rFonts w:ascii="Times New Roman" w:eastAsia="Times New Roman" w:hAnsi="Times New Roman"/>
          <w:sz w:val="28"/>
          <w:szCs w:val="28"/>
          <w:lang w:eastAsia="ru-RU"/>
        </w:rPr>
        <w:t>Вопросы охраны и укрепления здоровья населения являются ключевыми приоритетами государственной политики Кыргызской Республики. </w:t>
      </w:r>
    </w:p>
    <w:p w:rsidR="006C0D53" w:rsidRDefault="006C0D53" w:rsidP="006C0D53">
      <w:pPr>
        <w:pStyle w:val="a3"/>
        <w:ind w:firstLine="567"/>
        <w:jc w:val="both"/>
        <w:rPr>
          <w:rFonts w:ascii="Times New Roman" w:eastAsia="Times New Roman" w:hAnsi="Times New Roman" w:cs="Times New Roman"/>
          <w:sz w:val="28"/>
          <w:szCs w:val="28"/>
          <w:lang w:eastAsia="ru-RU"/>
        </w:rPr>
      </w:pPr>
      <w:r w:rsidRPr="000E3A08">
        <w:rPr>
          <w:rFonts w:ascii="Times New Roman" w:eastAsia="Times New Roman" w:hAnsi="Times New Roman" w:cs="Times New Roman"/>
          <w:sz w:val="28"/>
          <w:szCs w:val="28"/>
          <w:lang w:eastAsia="ru-RU"/>
        </w:rPr>
        <w:t xml:space="preserve">Кыргызстан остается социально ориентированным государством. Ежегодно из бюджета выделяются значительные средства на содержание социальной сферы. </w:t>
      </w:r>
    </w:p>
    <w:p w:rsidR="006C0D53" w:rsidRDefault="006C0D53" w:rsidP="006C0D53">
      <w:pPr>
        <w:pStyle w:val="a3"/>
        <w:ind w:firstLine="567"/>
        <w:jc w:val="both"/>
        <w:rPr>
          <w:rFonts w:ascii="Times New Roman" w:eastAsia="Times New Roman" w:hAnsi="Times New Roman" w:cs="Times New Roman"/>
          <w:sz w:val="28"/>
          <w:szCs w:val="28"/>
          <w:lang w:eastAsia="ru-RU"/>
        </w:rPr>
      </w:pPr>
      <w:r w:rsidRPr="00DF01AA">
        <w:rPr>
          <w:rFonts w:ascii="Times New Roman" w:eastAsia="Times New Roman" w:hAnsi="Times New Roman" w:cs="Times New Roman"/>
          <w:sz w:val="28"/>
          <w:szCs w:val="28"/>
          <w:lang w:eastAsia="ru-RU"/>
        </w:rPr>
        <w:t xml:space="preserve">В сфере социального развития за последние годы произошли последовательные изменения, позволившие улучшить состояние социальной защищенности населения, повысить уровень жизни и внедрить новые стандарты оказания услуг. Международные финансовые институты перестали считать Кыргызстан бедной страной. За пять лет крайняя </w:t>
      </w:r>
      <w:r>
        <w:rPr>
          <w:rFonts w:ascii="Times New Roman" w:eastAsia="Times New Roman" w:hAnsi="Times New Roman" w:cs="Times New Roman"/>
          <w:sz w:val="28"/>
          <w:szCs w:val="28"/>
          <w:lang w:eastAsia="ru-RU"/>
        </w:rPr>
        <w:t>бедность сократилась в 4,5 раза</w:t>
      </w:r>
      <w:r>
        <w:rPr>
          <w:rStyle w:val="afa"/>
          <w:rFonts w:ascii="Times New Roman" w:eastAsia="Times New Roman" w:hAnsi="Times New Roman" w:cs="Times New Roman"/>
          <w:sz w:val="28"/>
          <w:szCs w:val="28"/>
          <w:lang w:eastAsia="ru-RU"/>
        </w:rPr>
        <w:footnoteReference w:id="1"/>
      </w:r>
      <w:r w:rsidRPr="00DF01AA">
        <w:rPr>
          <w:rFonts w:ascii="Times New Roman" w:eastAsia="Times New Roman" w:hAnsi="Times New Roman" w:cs="Times New Roman"/>
          <w:sz w:val="28"/>
          <w:szCs w:val="28"/>
          <w:lang w:eastAsia="ru-RU"/>
        </w:rPr>
        <w:t>.</w:t>
      </w:r>
    </w:p>
    <w:p w:rsidR="006C0D53" w:rsidRDefault="006C0D53" w:rsidP="006C0D53">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Проводимая в республике реформа здравоохранения в рамках программы государственных гарантий позволила снизить финансовое бремя для населения и улучшить доступность к услугам здравоохранения социально уязвимых групп населения</w:t>
      </w:r>
      <w:r>
        <w:rPr>
          <w:rStyle w:val="afa"/>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w:t>
      </w:r>
    </w:p>
    <w:p w:rsidR="00397CE0" w:rsidRDefault="005614FD" w:rsidP="002C098B">
      <w:pPr>
        <w:shd w:val="clear" w:color="auto" w:fill="FFFFFF"/>
        <w:spacing w:after="15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97CE0">
        <w:rPr>
          <w:rFonts w:ascii="Times New Roman" w:eastAsia="Times New Roman" w:hAnsi="Times New Roman"/>
          <w:sz w:val="28"/>
          <w:szCs w:val="28"/>
          <w:lang w:eastAsia="ru-RU"/>
        </w:rPr>
        <w:t xml:space="preserve"> Национальной стратегии развития </w:t>
      </w:r>
      <w:r w:rsidR="00B3672C">
        <w:rPr>
          <w:rFonts w:ascii="Times New Roman" w:eastAsia="Times New Roman" w:hAnsi="Times New Roman"/>
          <w:sz w:val="28"/>
          <w:szCs w:val="28"/>
          <w:lang w:eastAsia="ru-RU"/>
        </w:rPr>
        <w:t>Кыргызской Республики</w:t>
      </w:r>
      <w:r w:rsidR="00397CE0">
        <w:rPr>
          <w:rFonts w:ascii="Times New Roman" w:eastAsia="Times New Roman" w:hAnsi="Times New Roman"/>
          <w:sz w:val="28"/>
          <w:szCs w:val="28"/>
          <w:lang w:eastAsia="ru-RU"/>
        </w:rPr>
        <w:t xml:space="preserve"> до 2040 года вопросы укрепления здоровья населения и развития здравоохранения являются приоритетными направлениями.</w:t>
      </w:r>
    </w:p>
    <w:p w:rsidR="005614FD" w:rsidRDefault="005614FD" w:rsidP="005614FD">
      <w:pPr>
        <w:shd w:val="clear" w:color="auto" w:fill="FFFFFF"/>
        <w:spacing w:after="15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w:t>
      </w:r>
      <w:r w:rsidRPr="002C098B">
        <w:rPr>
          <w:rFonts w:ascii="Times New Roman" w:eastAsia="Times New Roman" w:hAnsi="Times New Roman"/>
          <w:sz w:val="28"/>
          <w:szCs w:val="28"/>
          <w:lang w:eastAsia="ru-RU"/>
        </w:rPr>
        <w:t xml:space="preserve"> Правительства Кыргызской Республики по охране здоровья населения и развитию системы здравоохранения на 2019-2030 годы «Здоровый человек – процветающая страна» </w:t>
      </w:r>
      <w:r>
        <w:rPr>
          <w:rFonts w:ascii="Times New Roman" w:eastAsia="Times New Roman" w:hAnsi="Times New Roman"/>
          <w:sz w:val="28"/>
          <w:szCs w:val="28"/>
          <w:lang w:eastAsia="ru-RU"/>
        </w:rPr>
        <w:t>основана на программно-целевом</w:t>
      </w:r>
      <w:r w:rsidRPr="002C098B">
        <w:rPr>
          <w:rFonts w:ascii="Times New Roman" w:eastAsia="Times New Roman" w:hAnsi="Times New Roman"/>
          <w:sz w:val="28"/>
          <w:szCs w:val="28"/>
          <w:lang w:eastAsia="ru-RU"/>
        </w:rPr>
        <w:t xml:space="preserve"> подход</w:t>
      </w:r>
      <w:r>
        <w:rPr>
          <w:rFonts w:ascii="Times New Roman" w:eastAsia="Times New Roman" w:hAnsi="Times New Roman"/>
          <w:sz w:val="28"/>
          <w:szCs w:val="28"/>
          <w:lang w:eastAsia="ru-RU"/>
        </w:rPr>
        <w:t>е финансирования и модернизации</w:t>
      </w:r>
      <w:r w:rsidRPr="002C098B">
        <w:rPr>
          <w:rFonts w:ascii="Times New Roman" w:eastAsia="Times New Roman" w:hAnsi="Times New Roman"/>
          <w:sz w:val="28"/>
          <w:szCs w:val="28"/>
          <w:lang w:eastAsia="ru-RU"/>
        </w:rPr>
        <w:t xml:space="preserve"> системы предоставления услуг здравоохранения.</w:t>
      </w:r>
      <w:r>
        <w:rPr>
          <w:rFonts w:ascii="Times New Roman" w:eastAsia="Times New Roman" w:hAnsi="Times New Roman"/>
          <w:sz w:val="28"/>
          <w:szCs w:val="28"/>
          <w:lang w:eastAsia="ru-RU"/>
        </w:rPr>
        <w:t xml:space="preserve"> </w:t>
      </w:r>
    </w:p>
    <w:p w:rsidR="006C0D53" w:rsidRPr="00386BCF" w:rsidRDefault="006C0D53" w:rsidP="006C0D53">
      <w:pPr>
        <w:spacing w:line="240" w:lineRule="auto"/>
        <w:ind w:firstLine="567"/>
        <w:contextualSpacing/>
        <w:jc w:val="both"/>
        <w:rPr>
          <w:rFonts w:ascii="Times New Roman" w:hAnsi="Times New Roman"/>
          <w:sz w:val="28"/>
          <w:szCs w:val="28"/>
        </w:rPr>
      </w:pPr>
      <w:r>
        <w:rPr>
          <w:rFonts w:ascii="Times New Roman" w:eastAsia="Times New Roman" w:hAnsi="Times New Roman"/>
          <w:sz w:val="28"/>
          <w:szCs w:val="28"/>
          <w:lang w:eastAsia="ru-RU"/>
        </w:rPr>
        <w:t xml:space="preserve">В рамках исполнения данной Программы Министерством здравоохранения Кыргызская Республика и  Фондом ОМС стоят определённые задачи по </w:t>
      </w:r>
      <w:r w:rsidRPr="00386BCF">
        <w:rPr>
          <w:rFonts w:ascii="Times New Roman" w:eastAsia="Times New Roman" w:hAnsi="Times New Roman"/>
          <w:sz w:val="28"/>
          <w:szCs w:val="28"/>
          <w:lang w:eastAsia="ru-RU"/>
        </w:rPr>
        <w:t>с</w:t>
      </w:r>
      <w:r w:rsidRPr="00386BCF">
        <w:rPr>
          <w:rFonts w:ascii="Times New Roman" w:eastAsia="Batang" w:hAnsi="Times New Roman"/>
          <w:color w:val="000000"/>
          <w:sz w:val="28"/>
          <w:szCs w:val="28"/>
          <w:lang w:eastAsia="ko-KR"/>
        </w:rPr>
        <w:t>овершенствованию механизмов оплаты деятельности организаций здравоохранения на ПМСП с учетом расш</w:t>
      </w:r>
      <w:r>
        <w:rPr>
          <w:rFonts w:ascii="Times New Roman" w:eastAsia="Batang" w:hAnsi="Times New Roman"/>
          <w:color w:val="000000"/>
          <w:sz w:val="28"/>
          <w:szCs w:val="28"/>
          <w:lang w:eastAsia="ko-KR"/>
        </w:rPr>
        <w:t xml:space="preserve">иренных задач и функций, </w:t>
      </w:r>
      <w:r w:rsidRPr="00386BCF">
        <w:rPr>
          <w:rFonts w:ascii="Times New Roman" w:eastAsia="Batang" w:hAnsi="Times New Roman"/>
          <w:color w:val="000000"/>
          <w:sz w:val="28"/>
          <w:szCs w:val="28"/>
          <w:lang w:eastAsia="ko-KR"/>
        </w:rPr>
        <w:t xml:space="preserve">демографических показателей и ориентированных на достижение результатов и улучшение качества услуг, </w:t>
      </w:r>
      <w:r w:rsidRPr="00386BCF">
        <w:rPr>
          <w:rFonts w:ascii="Times New Roman" w:hAnsi="Times New Roman"/>
          <w:color w:val="000000"/>
          <w:sz w:val="28"/>
          <w:szCs w:val="28"/>
        </w:rPr>
        <w:t xml:space="preserve">механизмов финансирования услуг общественного здравоохранения, пакетов </w:t>
      </w:r>
      <w:r w:rsidRPr="00386BCF">
        <w:rPr>
          <w:rFonts w:ascii="Times New Roman" w:hAnsi="Times New Roman"/>
          <w:sz w:val="28"/>
          <w:szCs w:val="28"/>
        </w:rPr>
        <w:t>профилактических услуг на популяционном уровне.</w:t>
      </w:r>
    </w:p>
    <w:p w:rsidR="006C0D53" w:rsidRPr="00386BCF" w:rsidRDefault="006C0D53" w:rsidP="006C0D53">
      <w:pPr>
        <w:shd w:val="clear" w:color="auto" w:fill="FFFFFF"/>
        <w:spacing w:after="150" w:line="240" w:lineRule="auto"/>
        <w:ind w:firstLine="567"/>
        <w:jc w:val="both"/>
        <w:rPr>
          <w:rFonts w:ascii="Times New Roman" w:hAnsi="Times New Roman"/>
          <w:sz w:val="28"/>
          <w:szCs w:val="28"/>
        </w:rPr>
      </w:pPr>
      <w:r w:rsidRPr="00386BCF">
        <w:rPr>
          <w:rFonts w:ascii="Times New Roman" w:hAnsi="Times New Roman"/>
          <w:sz w:val="28"/>
          <w:szCs w:val="28"/>
        </w:rPr>
        <w:t>Внедрение электронной медицинской карты пациента на уровне ПМСП, интегрированной во все уровни оказания медицинской помощи, для комплексного ведения пациента и предоставления интегрированных услуг</w:t>
      </w:r>
    </w:p>
    <w:p w:rsidR="00611C8E" w:rsidRPr="00611C8E" w:rsidRDefault="00611C8E" w:rsidP="00611C8E">
      <w:pPr>
        <w:pStyle w:val="a5"/>
        <w:numPr>
          <w:ilvl w:val="1"/>
          <w:numId w:val="1"/>
        </w:numPr>
        <w:shd w:val="clear" w:color="auto" w:fill="FFFFFF"/>
        <w:spacing w:after="150" w:line="240" w:lineRule="auto"/>
        <w:jc w:val="both"/>
        <w:rPr>
          <w:rFonts w:ascii="Times New Roman" w:eastAsia="Times New Roman" w:hAnsi="Times New Roman"/>
          <w:b/>
          <w:sz w:val="28"/>
          <w:szCs w:val="28"/>
          <w:lang w:eastAsia="ru-RU"/>
        </w:rPr>
      </w:pPr>
      <w:r w:rsidRPr="00611C8E">
        <w:rPr>
          <w:rFonts w:ascii="Times New Roman" w:eastAsia="Times New Roman" w:hAnsi="Times New Roman"/>
          <w:b/>
          <w:sz w:val="28"/>
          <w:szCs w:val="28"/>
          <w:lang w:eastAsia="ru-RU"/>
        </w:rPr>
        <w:lastRenderedPageBreak/>
        <w:t>Экономические тенденции</w:t>
      </w:r>
    </w:p>
    <w:p w:rsidR="00D37ACA" w:rsidRDefault="00D37ACA" w:rsidP="00D37ACA">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Главной целью экономической политики страны является сохранение макроэкономической стабильности и обеспечение положительной динамики экономического роста во всех секторах экономики для выхода на устойчивые темпы экономического роста</w:t>
      </w:r>
      <w:r>
        <w:rPr>
          <w:rStyle w:val="afa"/>
          <w:rFonts w:ascii="Times New Roman" w:eastAsia="Times New Roman" w:hAnsi="Times New Roman" w:cs="Times New Roman"/>
          <w:sz w:val="28"/>
          <w:szCs w:val="28"/>
          <w:lang w:eastAsia="ru-RU"/>
        </w:rPr>
        <w:footnoteReference w:id="3"/>
      </w:r>
      <w:r>
        <w:rPr>
          <w:rFonts w:ascii="Times New Roman" w:eastAsia="Times New Roman" w:hAnsi="Times New Roman" w:cs="Times New Roman"/>
          <w:sz w:val="28"/>
          <w:szCs w:val="28"/>
          <w:lang w:eastAsia="ru-RU"/>
        </w:rPr>
        <w:t>.</w:t>
      </w:r>
    </w:p>
    <w:p w:rsidR="00D37ACA" w:rsidRDefault="00D37ACA" w:rsidP="00D37ACA">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последние несколько лет в экономической жизни страны произошли важные изменения, заложившие основы успешного будущего развития.</w:t>
      </w:r>
    </w:p>
    <w:p w:rsidR="00D37ACA" w:rsidRPr="00D37ACA" w:rsidRDefault="00D37ACA" w:rsidP="00D37ACA">
      <w:pPr>
        <w:pStyle w:val="a3"/>
        <w:ind w:firstLine="567"/>
        <w:jc w:val="both"/>
        <w:rPr>
          <w:rFonts w:ascii="Times New Roman" w:eastAsia="Times New Roman" w:hAnsi="Times New Roman" w:cs="Times New Roman"/>
          <w:sz w:val="28"/>
          <w:szCs w:val="28"/>
          <w:lang w:eastAsia="ru-RU"/>
        </w:rPr>
      </w:pPr>
      <w:r w:rsidRPr="00D37ACA">
        <w:rPr>
          <w:rFonts w:ascii="Times New Roman" w:eastAsia="Times New Roman" w:hAnsi="Times New Roman" w:cs="Times New Roman"/>
          <w:sz w:val="28"/>
          <w:szCs w:val="28"/>
          <w:lang w:eastAsia="ru-RU"/>
        </w:rPr>
        <w:t>По итогам 2017 года экономический рост составил 104,6 %, объем ВВП</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сложился в сумме 521,0 млрд сомов. Без учета предприятий по разработке</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месторождения Кумтор, темп реального роста ВВП составил 104,7 %.</w:t>
      </w:r>
    </w:p>
    <w:p w:rsidR="00D37ACA" w:rsidRPr="00D37ACA" w:rsidRDefault="00D37ACA" w:rsidP="00D37ACA">
      <w:pPr>
        <w:pStyle w:val="a3"/>
        <w:ind w:firstLine="567"/>
        <w:jc w:val="both"/>
        <w:rPr>
          <w:rFonts w:ascii="Times New Roman" w:eastAsia="Times New Roman" w:hAnsi="Times New Roman" w:cs="Times New Roman"/>
          <w:sz w:val="28"/>
          <w:szCs w:val="28"/>
          <w:lang w:eastAsia="ru-RU"/>
        </w:rPr>
      </w:pPr>
      <w:r w:rsidRPr="00D37ACA">
        <w:rPr>
          <w:rFonts w:ascii="Times New Roman" w:eastAsia="Times New Roman" w:hAnsi="Times New Roman" w:cs="Times New Roman"/>
          <w:sz w:val="28"/>
          <w:szCs w:val="28"/>
          <w:lang w:eastAsia="ru-RU"/>
        </w:rPr>
        <w:t>Экономический рост обеспечен всеми отраслями экономики, в том</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числе: в сельском хозяйстве объемы реально возросли на 2,2 %, строительстве</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 на 7,1 %, сфере услуг – на 2,6 %. Основным драйвером экономического роста</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стала промышленная отрасль, вклад которой в ВВП составил 1,9 процентных</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пункта, с темпом реального роста в 10,3 %, за счет роста производства</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основных металлов, высоких показателей добычи металлургических руд,</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увеличения производства электроэнергии, ее передачи и распределения.</w:t>
      </w:r>
    </w:p>
    <w:p w:rsidR="00D37ACA" w:rsidRPr="00D37ACA" w:rsidRDefault="00D37ACA" w:rsidP="00D37ACA">
      <w:pPr>
        <w:pStyle w:val="a3"/>
        <w:ind w:firstLine="567"/>
        <w:jc w:val="both"/>
        <w:rPr>
          <w:rFonts w:ascii="Times New Roman" w:eastAsia="Times New Roman" w:hAnsi="Times New Roman" w:cs="Times New Roman"/>
          <w:sz w:val="28"/>
          <w:szCs w:val="28"/>
          <w:lang w:eastAsia="ru-RU"/>
        </w:rPr>
      </w:pPr>
      <w:r w:rsidRPr="00D37ACA">
        <w:rPr>
          <w:rFonts w:ascii="Times New Roman" w:eastAsia="Times New Roman" w:hAnsi="Times New Roman" w:cs="Times New Roman"/>
          <w:sz w:val="28"/>
          <w:szCs w:val="28"/>
          <w:lang w:eastAsia="ru-RU"/>
        </w:rPr>
        <w:t>Доля расходов на социальный сектор остается неизменной и составляет более 50% всех расходов государственного бюджета.</w:t>
      </w:r>
    </w:p>
    <w:p w:rsidR="00D37ACA" w:rsidRPr="0085405A" w:rsidRDefault="00D37ACA" w:rsidP="0085405A">
      <w:pPr>
        <w:tabs>
          <w:tab w:val="left" w:pos="720"/>
        </w:tabs>
        <w:spacing w:after="240" w:line="240" w:lineRule="auto"/>
        <w:rPr>
          <w:rFonts w:ascii="Times New Roman" w:eastAsia="Times New Roman" w:hAnsi="Times New Roman"/>
          <w:b/>
          <w:bCs/>
          <w:sz w:val="28"/>
          <w:szCs w:val="28"/>
          <w:lang w:eastAsia="ru-RU"/>
        </w:rPr>
      </w:pPr>
      <w:r w:rsidRPr="0085405A">
        <w:rPr>
          <w:rFonts w:ascii="Times New Roman" w:eastAsia="Times New Roman" w:hAnsi="Times New Roman"/>
          <w:b/>
          <w:bCs/>
          <w:sz w:val="28"/>
          <w:szCs w:val="28"/>
          <w:lang w:eastAsia="ru-RU"/>
        </w:rPr>
        <w:t>Таблица 1. Ключевые макроэкономические показатели на 2017-2020 г</w:t>
      </w:r>
      <w:r w:rsidR="0085405A">
        <w:rPr>
          <w:rFonts w:ascii="Times New Roman" w:eastAsia="Times New Roman" w:hAnsi="Times New Roman"/>
          <w:b/>
          <w:bCs/>
          <w:sz w:val="28"/>
          <w:szCs w:val="28"/>
          <w:lang w:val="ky-KG" w:eastAsia="ru-RU"/>
        </w:rPr>
        <w:t>г</w:t>
      </w:r>
      <w:r w:rsidRPr="0085405A">
        <w:rPr>
          <w:rFonts w:ascii="Times New Roman" w:eastAsia="Times New Roman" w:hAnsi="Times New Roman"/>
          <w:b/>
          <w:bCs/>
          <w:sz w:val="28"/>
          <w:szCs w:val="28"/>
          <w:lang w:eastAsia="ru-RU"/>
        </w:rPr>
        <w:t>.</w:t>
      </w:r>
      <w:r w:rsidR="0085405A">
        <w:rPr>
          <w:rFonts w:ascii="Times New Roman" w:eastAsia="Times New Roman" w:hAnsi="Times New Roman"/>
          <w:b/>
          <w:bCs/>
          <w:sz w:val="28"/>
          <w:szCs w:val="28"/>
          <w:lang w:eastAsia="ru-RU"/>
        </w:rPr>
        <w:t xml:space="preserve"> </w:t>
      </w:r>
    </w:p>
    <w:tbl>
      <w:tblPr>
        <w:tblStyle w:val="ae"/>
        <w:tblW w:w="9240" w:type="dxa"/>
        <w:tblInd w:w="8" w:type="dxa"/>
        <w:tblLayout w:type="fixed"/>
        <w:tblLook w:val="0000" w:firstRow="0" w:lastRow="0" w:firstColumn="0" w:lastColumn="0" w:noHBand="0" w:noVBand="0"/>
      </w:tblPr>
      <w:tblGrid>
        <w:gridCol w:w="1584"/>
        <w:gridCol w:w="990"/>
        <w:gridCol w:w="798"/>
        <w:gridCol w:w="992"/>
        <w:gridCol w:w="992"/>
        <w:gridCol w:w="997"/>
        <w:gridCol w:w="992"/>
        <w:gridCol w:w="992"/>
        <w:gridCol w:w="891"/>
        <w:gridCol w:w="12"/>
      </w:tblGrid>
      <w:tr w:rsidR="00D37ACA" w:rsidRPr="00D37ACA" w:rsidTr="00D37ACA">
        <w:trPr>
          <w:trHeight w:val="545"/>
        </w:trPr>
        <w:tc>
          <w:tcPr>
            <w:tcW w:w="1585" w:type="dxa"/>
            <w:vMerge w:val="restart"/>
          </w:tcPr>
          <w:p w:rsidR="00D37ACA" w:rsidRPr="00D37ACA" w:rsidRDefault="00D37ACA" w:rsidP="00D37ACA">
            <w:pPr>
              <w:spacing w:after="60" w:line="288" w:lineRule="auto"/>
              <w:jc w:val="center"/>
              <w:rPr>
                <w:rFonts w:ascii="Times New Roman" w:eastAsia="Times New Roman" w:hAnsi="Times New Roman"/>
                <w:sz w:val="20"/>
                <w:szCs w:val="20"/>
                <w:lang w:eastAsia="ru-RU"/>
              </w:rPr>
            </w:pPr>
          </w:p>
        </w:tc>
        <w:tc>
          <w:tcPr>
            <w:tcW w:w="990" w:type="dxa"/>
            <w:vMerge w:val="restart"/>
            <w:vAlign w:val="center"/>
          </w:tcPr>
          <w:p w:rsidR="00D37ACA" w:rsidRPr="0085405A" w:rsidRDefault="00D37ACA" w:rsidP="00D37ACA">
            <w:pPr>
              <w:jc w:val="center"/>
              <w:rPr>
                <w:rFonts w:ascii="Times New Roman" w:eastAsia="Times New Roman" w:hAnsi="Times New Roman"/>
                <w:b/>
                <w:sz w:val="20"/>
                <w:szCs w:val="20"/>
                <w:lang w:eastAsia="ru-RU"/>
              </w:rPr>
            </w:pPr>
            <w:r w:rsidRPr="0085405A">
              <w:rPr>
                <w:rFonts w:ascii="Times New Roman" w:eastAsia="Times New Roman" w:hAnsi="Times New Roman"/>
                <w:b/>
                <w:sz w:val="20"/>
                <w:szCs w:val="20"/>
                <w:lang w:eastAsia="ru-RU"/>
              </w:rPr>
              <w:t>2017 г.</w:t>
            </w:r>
          </w:p>
          <w:p w:rsidR="00D37ACA" w:rsidRPr="0085405A" w:rsidRDefault="00D37ACA" w:rsidP="00D37ACA">
            <w:pPr>
              <w:jc w:val="center"/>
              <w:rPr>
                <w:rFonts w:ascii="Times New Roman" w:eastAsia="Times New Roman" w:hAnsi="Times New Roman"/>
                <w:b/>
                <w:sz w:val="20"/>
                <w:szCs w:val="20"/>
                <w:lang w:eastAsia="ru-RU"/>
              </w:rPr>
            </w:pPr>
            <w:r w:rsidRPr="0085405A">
              <w:rPr>
                <w:rFonts w:ascii="Times New Roman" w:eastAsia="Times New Roman" w:hAnsi="Times New Roman"/>
                <w:b/>
                <w:sz w:val="20"/>
                <w:szCs w:val="20"/>
                <w:lang w:eastAsia="ru-RU"/>
              </w:rPr>
              <w:t>факт</w:t>
            </w:r>
          </w:p>
        </w:tc>
        <w:tc>
          <w:tcPr>
            <w:tcW w:w="798" w:type="dxa"/>
            <w:vMerge w:val="restart"/>
            <w:vAlign w:val="center"/>
          </w:tcPr>
          <w:p w:rsidR="00D37ACA" w:rsidRPr="0085405A" w:rsidRDefault="00D37ACA" w:rsidP="00D37ACA">
            <w:pPr>
              <w:jc w:val="center"/>
              <w:rPr>
                <w:rFonts w:ascii="Times New Roman" w:eastAsia="Times New Roman" w:hAnsi="Times New Roman"/>
                <w:b/>
                <w:sz w:val="20"/>
                <w:szCs w:val="20"/>
                <w:lang w:eastAsia="ru-RU"/>
              </w:rPr>
            </w:pPr>
            <w:r w:rsidRPr="0085405A">
              <w:rPr>
                <w:rFonts w:ascii="Times New Roman" w:eastAsia="Times New Roman" w:hAnsi="Times New Roman"/>
                <w:b/>
                <w:sz w:val="20"/>
                <w:szCs w:val="20"/>
                <w:lang w:eastAsia="ru-RU"/>
              </w:rPr>
              <w:t>201</w:t>
            </w:r>
            <w:r w:rsidRPr="0085405A">
              <w:rPr>
                <w:rFonts w:ascii="Times New Roman" w:eastAsia="Times New Roman" w:hAnsi="Times New Roman"/>
                <w:b/>
                <w:sz w:val="20"/>
                <w:szCs w:val="20"/>
                <w:lang w:val="ky-KG" w:eastAsia="ru-RU"/>
              </w:rPr>
              <w:t>8</w:t>
            </w:r>
            <w:r w:rsidRPr="0085405A">
              <w:rPr>
                <w:rFonts w:ascii="Times New Roman" w:eastAsia="Times New Roman" w:hAnsi="Times New Roman"/>
                <w:b/>
                <w:sz w:val="20"/>
                <w:szCs w:val="20"/>
                <w:lang w:eastAsia="ru-RU"/>
              </w:rPr>
              <w:t xml:space="preserve"> г.</w:t>
            </w:r>
          </w:p>
          <w:p w:rsidR="00D37ACA" w:rsidRPr="0085405A" w:rsidRDefault="00D37ACA" w:rsidP="00D37ACA">
            <w:pPr>
              <w:jc w:val="center"/>
              <w:rPr>
                <w:rFonts w:ascii="Times New Roman" w:eastAsia="Times New Roman" w:hAnsi="Times New Roman"/>
                <w:b/>
                <w:sz w:val="20"/>
                <w:szCs w:val="20"/>
                <w:lang w:eastAsia="ru-RU"/>
              </w:rPr>
            </w:pPr>
            <w:r w:rsidRPr="0085405A">
              <w:rPr>
                <w:rFonts w:ascii="Times New Roman" w:eastAsia="Times New Roman" w:hAnsi="Times New Roman"/>
                <w:b/>
                <w:sz w:val="20"/>
                <w:szCs w:val="20"/>
                <w:lang w:eastAsia="ru-RU"/>
              </w:rPr>
              <w:t>факт</w:t>
            </w:r>
          </w:p>
        </w:tc>
        <w:tc>
          <w:tcPr>
            <w:tcW w:w="2981" w:type="dxa"/>
            <w:gridSpan w:val="3"/>
            <w:vAlign w:val="center"/>
          </w:tcPr>
          <w:p w:rsidR="00D37ACA" w:rsidRPr="00D37ACA" w:rsidRDefault="00D37ACA" w:rsidP="0085405A">
            <w:pPr>
              <w:jc w:val="center"/>
              <w:rPr>
                <w:rFonts w:ascii="Times New Roman" w:eastAsia="Times New Roman" w:hAnsi="Times New Roman"/>
                <w:sz w:val="20"/>
                <w:szCs w:val="20"/>
                <w:lang w:eastAsia="ru-RU"/>
              </w:rPr>
            </w:pPr>
            <w:r w:rsidRPr="0085405A">
              <w:rPr>
                <w:rFonts w:ascii="Times New Roman" w:eastAsia="Times New Roman" w:hAnsi="Times New Roman"/>
                <w:b/>
                <w:sz w:val="20"/>
                <w:szCs w:val="20"/>
                <w:lang w:eastAsia="ru-RU"/>
              </w:rPr>
              <w:t>2019г.</w:t>
            </w:r>
            <w:r w:rsidR="0085405A">
              <w:rPr>
                <w:rFonts w:ascii="Times New Roman" w:eastAsia="Times New Roman" w:hAnsi="Times New Roman"/>
                <w:b/>
                <w:sz w:val="20"/>
                <w:szCs w:val="20"/>
                <w:lang w:eastAsia="ru-RU"/>
              </w:rPr>
              <w:t xml:space="preserve"> </w:t>
            </w:r>
            <w:r w:rsidRPr="0085405A">
              <w:rPr>
                <w:rFonts w:ascii="Times New Roman" w:eastAsia="Times New Roman" w:hAnsi="Times New Roman"/>
                <w:b/>
                <w:sz w:val="20"/>
                <w:szCs w:val="20"/>
                <w:lang w:eastAsia="ru-RU"/>
              </w:rPr>
              <w:t>прогноз</w:t>
            </w:r>
          </w:p>
        </w:tc>
        <w:tc>
          <w:tcPr>
            <w:tcW w:w="2886" w:type="dxa"/>
            <w:gridSpan w:val="4"/>
            <w:vAlign w:val="center"/>
          </w:tcPr>
          <w:p w:rsidR="00D37ACA" w:rsidRPr="00D37ACA" w:rsidRDefault="00D37ACA" w:rsidP="0085405A">
            <w:pPr>
              <w:jc w:val="center"/>
              <w:rPr>
                <w:rFonts w:ascii="Times New Roman" w:eastAsia="Times New Roman" w:hAnsi="Times New Roman"/>
                <w:sz w:val="20"/>
                <w:szCs w:val="20"/>
                <w:lang w:eastAsia="ru-RU"/>
              </w:rPr>
            </w:pPr>
            <w:r w:rsidRPr="0085405A">
              <w:rPr>
                <w:rFonts w:ascii="Times New Roman" w:eastAsia="Times New Roman" w:hAnsi="Times New Roman"/>
                <w:b/>
                <w:sz w:val="20"/>
                <w:szCs w:val="20"/>
                <w:lang w:eastAsia="ru-RU"/>
              </w:rPr>
              <w:t>2020г.</w:t>
            </w:r>
            <w:r w:rsidR="0085405A">
              <w:rPr>
                <w:rFonts w:ascii="Times New Roman" w:eastAsia="Times New Roman" w:hAnsi="Times New Roman"/>
                <w:b/>
                <w:sz w:val="20"/>
                <w:szCs w:val="20"/>
                <w:lang w:eastAsia="ru-RU"/>
              </w:rPr>
              <w:t xml:space="preserve"> </w:t>
            </w:r>
            <w:r w:rsidRPr="0085405A">
              <w:rPr>
                <w:rFonts w:ascii="Times New Roman" w:eastAsia="Times New Roman" w:hAnsi="Times New Roman"/>
                <w:b/>
                <w:sz w:val="20"/>
                <w:szCs w:val="20"/>
                <w:lang w:eastAsia="ru-RU"/>
              </w:rPr>
              <w:t>прогноз</w:t>
            </w:r>
          </w:p>
        </w:tc>
      </w:tr>
      <w:tr w:rsidR="00D37ACA" w:rsidRPr="00D37ACA" w:rsidTr="00D37ACA">
        <w:trPr>
          <w:gridAfter w:val="1"/>
          <w:wAfter w:w="12" w:type="dxa"/>
          <w:trHeight w:val="545"/>
        </w:trPr>
        <w:tc>
          <w:tcPr>
            <w:tcW w:w="1585" w:type="dxa"/>
            <w:vMerge/>
          </w:tcPr>
          <w:p w:rsidR="00D37ACA" w:rsidRPr="00D37ACA" w:rsidRDefault="00D37ACA" w:rsidP="00D37ACA">
            <w:pPr>
              <w:spacing w:after="60" w:line="288" w:lineRule="auto"/>
              <w:jc w:val="center"/>
              <w:rPr>
                <w:rFonts w:ascii="Times New Roman" w:eastAsia="Times New Roman" w:hAnsi="Times New Roman"/>
                <w:sz w:val="20"/>
                <w:szCs w:val="20"/>
                <w:lang w:eastAsia="ru-RU"/>
              </w:rPr>
            </w:pPr>
          </w:p>
        </w:tc>
        <w:tc>
          <w:tcPr>
            <w:tcW w:w="990" w:type="dxa"/>
            <w:vMerge/>
            <w:vAlign w:val="center"/>
          </w:tcPr>
          <w:p w:rsidR="00D37ACA" w:rsidRPr="00D37ACA" w:rsidRDefault="00D37ACA" w:rsidP="00D37ACA">
            <w:pPr>
              <w:jc w:val="center"/>
              <w:rPr>
                <w:rFonts w:ascii="Times New Roman" w:eastAsia="Times New Roman" w:hAnsi="Times New Roman"/>
                <w:sz w:val="20"/>
                <w:szCs w:val="20"/>
                <w:lang w:eastAsia="ru-RU"/>
              </w:rPr>
            </w:pPr>
          </w:p>
        </w:tc>
        <w:tc>
          <w:tcPr>
            <w:tcW w:w="798" w:type="dxa"/>
            <w:vMerge/>
            <w:vAlign w:val="center"/>
          </w:tcPr>
          <w:p w:rsidR="00D37ACA" w:rsidRPr="00D37ACA" w:rsidRDefault="00D37ACA" w:rsidP="00D37ACA">
            <w:pPr>
              <w:jc w:val="center"/>
              <w:rPr>
                <w:rFonts w:ascii="Times New Roman" w:eastAsia="Times New Roman" w:hAnsi="Times New Roman"/>
                <w:sz w:val="20"/>
                <w:szCs w:val="20"/>
                <w:lang w:eastAsia="ru-RU"/>
              </w:rPr>
            </w:pPr>
          </w:p>
        </w:tc>
        <w:tc>
          <w:tcPr>
            <w:tcW w:w="992" w:type="dxa"/>
            <w:vAlign w:val="center"/>
          </w:tcPr>
          <w:p w:rsidR="00D37ACA" w:rsidRPr="00D37ACA" w:rsidRDefault="00D37ACA" w:rsidP="00D37ACA">
            <w:pPr>
              <w:jc w:val="center"/>
              <w:rPr>
                <w:rFonts w:ascii="Times New Roman" w:eastAsia="Times New Roman" w:hAnsi="Times New Roman"/>
                <w:b/>
                <w:sz w:val="20"/>
                <w:szCs w:val="20"/>
                <w:lang w:eastAsia="ru-RU"/>
              </w:rPr>
            </w:pPr>
            <w:r w:rsidRPr="00D37ACA">
              <w:rPr>
                <w:rFonts w:ascii="Times New Roman" w:eastAsia="Times New Roman" w:hAnsi="Times New Roman"/>
                <w:b/>
                <w:sz w:val="20"/>
                <w:szCs w:val="20"/>
                <w:lang w:eastAsia="ru-RU"/>
              </w:rPr>
              <w:t>утв.</w:t>
            </w:r>
          </w:p>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пПКР от 13.06.17г. № 368</w:t>
            </w:r>
          </w:p>
        </w:tc>
        <w:tc>
          <w:tcPr>
            <w:tcW w:w="992" w:type="dxa"/>
            <w:vAlign w:val="center"/>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b/>
                <w:sz w:val="20"/>
                <w:szCs w:val="20"/>
                <w:lang w:eastAsia="ru-RU"/>
              </w:rPr>
              <w:t>уточн.</w:t>
            </w:r>
            <w:r w:rsidRPr="00D37ACA">
              <w:rPr>
                <w:rFonts w:ascii="Times New Roman" w:eastAsia="Times New Roman" w:hAnsi="Times New Roman"/>
                <w:sz w:val="20"/>
                <w:szCs w:val="20"/>
                <w:lang w:eastAsia="ru-RU"/>
              </w:rPr>
              <w:t xml:space="preserve"> пПКР от 23.08.18г. №393</w:t>
            </w:r>
          </w:p>
        </w:tc>
        <w:tc>
          <w:tcPr>
            <w:tcW w:w="996" w:type="dxa"/>
            <w:vAlign w:val="center"/>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Откл.</w:t>
            </w:r>
          </w:p>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w:t>
            </w:r>
          </w:p>
        </w:tc>
        <w:tc>
          <w:tcPr>
            <w:tcW w:w="992" w:type="dxa"/>
            <w:vAlign w:val="center"/>
          </w:tcPr>
          <w:p w:rsidR="00D37ACA" w:rsidRPr="00D37ACA" w:rsidRDefault="00D37ACA" w:rsidP="00D37ACA">
            <w:pPr>
              <w:jc w:val="center"/>
              <w:rPr>
                <w:rFonts w:ascii="Times New Roman" w:eastAsia="Times New Roman" w:hAnsi="Times New Roman"/>
                <w:b/>
                <w:sz w:val="20"/>
                <w:szCs w:val="20"/>
                <w:lang w:eastAsia="ru-RU"/>
              </w:rPr>
            </w:pPr>
            <w:r w:rsidRPr="00D37ACA">
              <w:rPr>
                <w:rFonts w:ascii="Times New Roman" w:eastAsia="Times New Roman" w:hAnsi="Times New Roman"/>
                <w:b/>
                <w:sz w:val="20"/>
                <w:szCs w:val="20"/>
                <w:lang w:eastAsia="ru-RU"/>
              </w:rPr>
              <w:t>утв.</w:t>
            </w:r>
          </w:p>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пПКР от 13.06.17г. № 368</w:t>
            </w:r>
          </w:p>
        </w:tc>
        <w:tc>
          <w:tcPr>
            <w:tcW w:w="992" w:type="dxa"/>
            <w:vAlign w:val="center"/>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b/>
                <w:sz w:val="20"/>
                <w:szCs w:val="20"/>
                <w:lang w:eastAsia="ru-RU"/>
              </w:rPr>
              <w:t>уточн.</w:t>
            </w:r>
            <w:r w:rsidRPr="00D37ACA">
              <w:rPr>
                <w:rFonts w:ascii="Times New Roman" w:eastAsia="Times New Roman" w:hAnsi="Times New Roman"/>
                <w:sz w:val="20"/>
                <w:szCs w:val="20"/>
                <w:lang w:eastAsia="ru-RU"/>
              </w:rPr>
              <w:t xml:space="preserve"> пПКР от 23.08.18г. №393</w:t>
            </w:r>
          </w:p>
        </w:tc>
        <w:tc>
          <w:tcPr>
            <w:tcW w:w="891" w:type="dxa"/>
            <w:vAlign w:val="center"/>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Откл.</w:t>
            </w:r>
          </w:p>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w:t>
            </w:r>
          </w:p>
        </w:tc>
      </w:tr>
      <w:tr w:rsidR="00D37ACA" w:rsidRPr="00D37ACA" w:rsidTr="00D37ACA">
        <w:trPr>
          <w:gridAfter w:val="1"/>
          <w:wAfter w:w="12" w:type="dxa"/>
          <w:trHeight w:val="545"/>
        </w:trPr>
        <w:tc>
          <w:tcPr>
            <w:tcW w:w="1585" w:type="dxa"/>
          </w:tcPr>
          <w:p w:rsidR="00D37ACA" w:rsidRPr="00D37ACA" w:rsidRDefault="00D37ACA" w:rsidP="00D37ACA">
            <w:pP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 xml:space="preserve">Номинальный    </w:t>
            </w:r>
          </w:p>
          <w:p w:rsidR="00D37ACA" w:rsidRPr="00D37ACA" w:rsidRDefault="00D37ACA" w:rsidP="00D37ACA">
            <w:pP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ВВП, млн.сом.</w:t>
            </w:r>
          </w:p>
        </w:tc>
        <w:tc>
          <w:tcPr>
            <w:tcW w:w="990"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5</w:t>
            </w:r>
            <w:r w:rsidRPr="00D37ACA">
              <w:rPr>
                <w:rFonts w:ascii="Times New Roman" w:eastAsia="Times New Roman" w:hAnsi="Times New Roman"/>
                <w:sz w:val="20"/>
                <w:szCs w:val="20"/>
                <w:lang w:val="ky-KG" w:eastAsia="ru-RU"/>
              </w:rPr>
              <w:t>30475,7</w:t>
            </w:r>
          </w:p>
        </w:tc>
        <w:tc>
          <w:tcPr>
            <w:tcW w:w="798" w:type="dxa"/>
          </w:tcPr>
          <w:p w:rsidR="00D37ACA" w:rsidRPr="00D37ACA" w:rsidRDefault="00D37ACA" w:rsidP="00D37ACA">
            <w:pPr>
              <w:jc w:val="center"/>
              <w:rPr>
                <w:rFonts w:ascii="Times New Roman" w:eastAsia="Times New Roman" w:hAnsi="Times New Roman"/>
                <w:sz w:val="20"/>
                <w:szCs w:val="20"/>
                <w:lang w:val="ky-KG" w:eastAsia="ru-RU"/>
              </w:rPr>
            </w:pPr>
            <w:r w:rsidRPr="00D37ACA">
              <w:rPr>
                <w:rFonts w:ascii="Times New Roman" w:eastAsia="Times New Roman" w:hAnsi="Times New Roman"/>
                <w:sz w:val="20"/>
                <w:szCs w:val="20"/>
                <w:lang w:val="ky-KG" w:eastAsia="ru-RU"/>
              </w:rPr>
              <w:t>557113,3</w:t>
            </w:r>
          </w:p>
        </w:tc>
        <w:tc>
          <w:tcPr>
            <w:tcW w:w="992"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589873,1</w:t>
            </w:r>
          </w:p>
        </w:tc>
        <w:tc>
          <w:tcPr>
            <w:tcW w:w="992"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604707,2</w:t>
            </w:r>
          </w:p>
        </w:tc>
        <w:tc>
          <w:tcPr>
            <w:tcW w:w="996"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14834,1</w:t>
            </w:r>
          </w:p>
        </w:tc>
        <w:tc>
          <w:tcPr>
            <w:tcW w:w="992"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648480,1</w:t>
            </w:r>
          </w:p>
        </w:tc>
        <w:tc>
          <w:tcPr>
            <w:tcW w:w="992"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667078,8</w:t>
            </w:r>
          </w:p>
        </w:tc>
        <w:tc>
          <w:tcPr>
            <w:tcW w:w="891"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18598,7</w:t>
            </w:r>
          </w:p>
        </w:tc>
      </w:tr>
      <w:tr w:rsidR="00D37ACA" w:rsidRPr="00D37ACA" w:rsidTr="00D37ACA">
        <w:trPr>
          <w:gridAfter w:val="1"/>
          <w:wAfter w:w="12" w:type="dxa"/>
          <w:trHeight w:val="449"/>
        </w:trPr>
        <w:tc>
          <w:tcPr>
            <w:tcW w:w="1585" w:type="dxa"/>
          </w:tcPr>
          <w:p w:rsidR="00D37ACA" w:rsidRPr="00D37ACA" w:rsidRDefault="00D37ACA" w:rsidP="00D37ACA">
            <w:pP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 xml:space="preserve">Реальный ВВП, </w:t>
            </w:r>
          </w:p>
          <w:p w:rsidR="00D37ACA" w:rsidRPr="00D37ACA" w:rsidRDefault="00D37ACA" w:rsidP="00D37ACA">
            <w:pP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w:t>
            </w:r>
          </w:p>
        </w:tc>
        <w:tc>
          <w:tcPr>
            <w:tcW w:w="990"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4,</w:t>
            </w:r>
            <w:r w:rsidRPr="00D37ACA">
              <w:rPr>
                <w:rFonts w:ascii="Times New Roman" w:eastAsia="Times New Roman" w:hAnsi="Times New Roman"/>
                <w:sz w:val="20"/>
                <w:szCs w:val="20"/>
                <w:lang w:val="ky-KG" w:eastAsia="ru-RU"/>
              </w:rPr>
              <w:t>6</w:t>
            </w:r>
          </w:p>
        </w:tc>
        <w:tc>
          <w:tcPr>
            <w:tcW w:w="798"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val="ky-KG" w:eastAsia="ru-RU"/>
              </w:rPr>
              <w:t>3,5</w:t>
            </w:r>
          </w:p>
        </w:tc>
        <w:tc>
          <w:tcPr>
            <w:tcW w:w="992"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4,8</w:t>
            </w:r>
          </w:p>
        </w:tc>
        <w:tc>
          <w:tcPr>
            <w:tcW w:w="992"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4,0</w:t>
            </w:r>
          </w:p>
        </w:tc>
        <w:tc>
          <w:tcPr>
            <w:tcW w:w="996"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-0,8</w:t>
            </w:r>
          </w:p>
        </w:tc>
        <w:tc>
          <w:tcPr>
            <w:tcW w:w="992"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5,2</w:t>
            </w:r>
          </w:p>
        </w:tc>
        <w:tc>
          <w:tcPr>
            <w:tcW w:w="992"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4,4</w:t>
            </w:r>
          </w:p>
        </w:tc>
        <w:tc>
          <w:tcPr>
            <w:tcW w:w="891"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-0,8</w:t>
            </w:r>
          </w:p>
        </w:tc>
      </w:tr>
      <w:tr w:rsidR="00D37ACA" w:rsidRPr="00D37ACA" w:rsidTr="00D37ACA">
        <w:trPr>
          <w:gridAfter w:val="1"/>
          <w:wAfter w:w="12" w:type="dxa"/>
          <w:trHeight w:val="449"/>
        </w:trPr>
        <w:tc>
          <w:tcPr>
            <w:tcW w:w="1585" w:type="dxa"/>
          </w:tcPr>
          <w:p w:rsidR="00D37ACA" w:rsidRPr="00D37ACA" w:rsidRDefault="00D37ACA" w:rsidP="00D37ACA">
            <w:pP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Инфляция, (в % к декабрю предыдущего года)</w:t>
            </w:r>
          </w:p>
        </w:tc>
        <w:tc>
          <w:tcPr>
            <w:tcW w:w="990"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103,7</w:t>
            </w:r>
          </w:p>
        </w:tc>
        <w:tc>
          <w:tcPr>
            <w:tcW w:w="798"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10</w:t>
            </w:r>
            <w:r w:rsidRPr="00D37ACA">
              <w:rPr>
                <w:rFonts w:ascii="Times New Roman" w:eastAsia="Times New Roman" w:hAnsi="Times New Roman"/>
                <w:sz w:val="20"/>
                <w:szCs w:val="20"/>
                <w:lang w:val="ky-KG" w:eastAsia="ru-RU"/>
              </w:rPr>
              <w:t>0</w:t>
            </w:r>
            <w:r w:rsidRPr="00D37ACA">
              <w:rPr>
                <w:rFonts w:ascii="Times New Roman" w:eastAsia="Times New Roman" w:hAnsi="Times New Roman"/>
                <w:sz w:val="20"/>
                <w:szCs w:val="20"/>
                <w:lang w:eastAsia="ru-RU"/>
              </w:rPr>
              <w:t>,</w:t>
            </w:r>
            <w:r w:rsidRPr="00D37ACA">
              <w:rPr>
                <w:rFonts w:ascii="Times New Roman" w:eastAsia="Times New Roman" w:hAnsi="Times New Roman"/>
                <w:sz w:val="20"/>
                <w:szCs w:val="20"/>
                <w:lang w:val="ky-KG" w:eastAsia="ru-RU"/>
              </w:rPr>
              <w:t>5</w:t>
            </w:r>
          </w:p>
        </w:tc>
        <w:tc>
          <w:tcPr>
            <w:tcW w:w="992"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105,1</w:t>
            </w:r>
          </w:p>
        </w:tc>
        <w:tc>
          <w:tcPr>
            <w:tcW w:w="992"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104,7</w:t>
            </w:r>
          </w:p>
        </w:tc>
        <w:tc>
          <w:tcPr>
            <w:tcW w:w="996"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-0,4</w:t>
            </w:r>
          </w:p>
        </w:tc>
        <w:tc>
          <w:tcPr>
            <w:tcW w:w="992"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104,5</w:t>
            </w:r>
          </w:p>
        </w:tc>
        <w:tc>
          <w:tcPr>
            <w:tcW w:w="992"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105,4</w:t>
            </w:r>
          </w:p>
        </w:tc>
        <w:tc>
          <w:tcPr>
            <w:tcW w:w="891" w:type="dxa"/>
          </w:tcPr>
          <w:p w:rsidR="00D37ACA" w:rsidRPr="00D37ACA" w:rsidRDefault="00D37ACA" w:rsidP="00D37ACA">
            <w:pPr>
              <w:jc w:val="center"/>
              <w:rPr>
                <w:rFonts w:ascii="Times New Roman" w:eastAsia="Times New Roman" w:hAnsi="Times New Roman"/>
                <w:sz w:val="20"/>
                <w:szCs w:val="20"/>
                <w:lang w:eastAsia="ru-RU"/>
              </w:rPr>
            </w:pPr>
            <w:r w:rsidRPr="00D37ACA">
              <w:rPr>
                <w:rFonts w:ascii="Times New Roman" w:eastAsia="Times New Roman" w:hAnsi="Times New Roman"/>
                <w:sz w:val="20"/>
                <w:szCs w:val="20"/>
                <w:lang w:eastAsia="ru-RU"/>
              </w:rPr>
              <w:t>0,9</w:t>
            </w:r>
          </w:p>
        </w:tc>
      </w:tr>
    </w:tbl>
    <w:p w:rsidR="00D37ACA" w:rsidRPr="00D37ACA" w:rsidRDefault="00D37ACA" w:rsidP="00D37ACA">
      <w:pPr>
        <w:pStyle w:val="a3"/>
        <w:ind w:firstLine="567"/>
        <w:jc w:val="both"/>
        <w:rPr>
          <w:rFonts w:ascii="Times New Roman" w:eastAsia="Times New Roman" w:hAnsi="Times New Roman" w:cs="Times New Roman"/>
          <w:sz w:val="28"/>
          <w:szCs w:val="28"/>
          <w:lang w:eastAsia="ru-RU"/>
        </w:rPr>
      </w:pPr>
    </w:p>
    <w:p w:rsidR="00D37ACA" w:rsidRPr="00D37ACA" w:rsidRDefault="00D37ACA" w:rsidP="00D37ACA">
      <w:pPr>
        <w:pStyle w:val="a3"/>
        <w:ind w:firstLine="567"/>
        <w:jc w:val="both"/>
        <w:rPr>
          <w:rFonts w:ascii="Times New Roman" w:eastAsia="Times New Roman" w:hAnsi="Times New Roman" w:cs="Times New Roman"/>
          <w:sz w:val="28"/>
          <w:szCs w:val="28"/>
          <w:lang w:eastAsia="ru-RU"/>
        </w:rPr>
      </w:pPr>
      <w:r w:rsidRPr="00D37ACA">
        <w:rPr>
          <w:rFonts w:ascii="Times New Roman" w:eastAsia="Times New Roman" w:hAnsi="Times New Roman" w:cs="Times New Roman"/>
          <w:sz w:val="28"/>
          <w:szCs w:val="28"/>
          <w:lang w:eastAsia="ru-RU"/>
        </w:rPr>
        <w:t xml:space="preserve">Главными целями финансирования </w:t>
      </w:r>
      <w:r w:rsidRPr="00D37ACA">
        <w:rPr>
          <w:rFonts w:ascii="Times New Roman" w:eastAsia="Times New Roman" w:hAnsi="Times New Roman" w:cs="Times New Roman"/>
          <w:sz w:val="28"/>
          <w:szCs w:val="28"/>
          <w:lang w:val="ky-KG" w:eastAsia="ru-RU"/>
        </w:rPr>
        <w:t xml:space="preserve">из государственного бюджета </w:t>
      </w:r>
      <w:r w:rsidRPr="00D37ACA">
        <w:rPr>
          <w:rFonts w:ascii="Times New Roman" w:eastAsia="Times New Roman" w:hAnsi="Times New Roman" w:cs="Times New Roman"/>
          <w:sz w:val="28"/>
          <w:szCs w:val="28"/>
          <w:lang w:eastAsia="ru-RU"/>
        </w:rPr>
        <w:t>сектора здравоохранения</w:t>
      </w:r>
      <w:r w:rsidRPr="00D37ACA">
        <w:rPr>
          <w:rFonts w:ascii="Times New Roman" w:eastAsia="Times New Roman" w:hAnsi="Times New Roman" w:cs="Times New Roman"/>
          <w:sz w:val="28"/>
          <w:szCs w:val="28"/>
          <w:lang w:val="ky-KG" w:eastAsia="ru-RU"/>
        </w:rPr>
        <w:t xml:space="preserve"> на 2019 год</w:t>
      </w:r>
      <w:r w:rsidRPr="00D37ACA">
        <w:rPr>
          <w:rFonts w:ascii="Times New Roman" w:eastAsia="Times New Roman" w:hAnsi="Times New Roman" w:cs="Times New Roman"/>
          <w:sz w:val="28"/>
          <w:szCs w:val="28"/>
          <w:lang w:eastAsia="ru-RU"/>
        </w:rPr>
        <w:t xml:space="preserve"> являются</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обеспечение всех жителей страны устойчивым доступом к услугам системы</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здравоохранения, снижение финансовой нагрузки в случае заболевания,</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повышение эффективности и уровня качества системы здравоохранения, а</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также стремление сделать ее более ориентированной на пациентов и более</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прозрачной. Общая сумма составляет 1 466,2 млн сомов.</w:t>
      </w:r>
    </w:p>
    <w:p w:rsidR="00D37ACA" w:rsidRPr="00D37ACA" w:rsidRDefault="00D37ACA" w:rsidP="00D37ACA">
      <w:pPr>
        <w:pStyle w:val="a3"/>
        <w:ind w:firstLine="567"/>
        <w:jc w:val="both"/>
        <w:rPr>
          <w:rFonts w:ascii="Times New Roman" w:eastAsia="Times New Roman" w:hAnsi="Times New Roman" w:cs="Times New Roman"/>
          <w:sz w:val="28"/>
          <w:szCs w:val="28"/>
          <w:lang w:eastAsia="ru-RU"/>
        </w:rPr>
      </w:pPr>
      <w:r w:rsidRPr="00D37ACA">
        <w:rPr>
          <w:rFonts w:ascii="Times New Roman" w:eastAsia="Times New Roman" w:hAnsi="Times New Roman" w:cs="Times New Roman"/>
          <w:sz w:val="28"/>
          <w:szCs w:val="28"/>
          <w:lang w:eastAsia="ru-RU"/>
        </w:rPr>
        <w:t>В секторе здравоохранения реализуются следующие проекты:</w:t>
      </w:r>
    </w:p>
    <w:p w:rsidR="00D37ACA" w:rsidRPr="00D37ACA" w:rsidRDefault="00D37ACA" w:rsidP="00D37ACA">
      <w:pPr>
        <w:pStyle w:val="a3"/>
        <w:ind w:firstLine="567"/>
        <w:jc w:val="both"/>
        <w:rPr>
          <w:rFonts w:ascii="Times New Roman" w:eastAsia="Times New Roman" w:hAnsi="Times New Roman" w:cs="Times New Roman"/>
          <w:sz w:val="28"/>
          <w:szCs w:val="28"/>
          <w:lang w:eastAsia="ru-RU"/>
        </w:rPr>
      </w:pPr>
      <w:r w:rsidRPr="00D37ACA">
        <w:rPr>
          <w:rFonts w:ascii="Times New Roman" w:eastAsia="Times New Roman" w:hAnsi="Times New Roman" w:cs="Times New Roman"/>
          <w:sz w:val="28"/>
          <w:szCs w:val="28"/>
          <w:lang w:eastAsia="ru-RU"/>
        </w:rPr>
        <w:lastRenderedPageBreak/>
        <w:t>- «Борьба с туберкулезом V» (155,4 млн сомов) – предусматривает</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приобретение противотуберкулезных лекарств, технического и</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нетехнического медицинского оборудования, лабораторного оснащения,</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 xml:space="preserve">расходных материалов, </w:t>
      </w:r>
      <w:r w:rsidR="0085405A">
        <w:rPr>
          <w:rFonts w:ascii="Times New Roman" w:eastAsia="Times New Roman" w:hAnsi="Times New Roman" w:cs="Times New Roman"/>
          <w:sz w:val="28"/>
          <w:szCs w:val="28"/>
          <w:lang w:eastAsia="ru-RU"/>
        </w:rPr>
        <w:t xml:space="preserve">а </w:t>
      </w:r>
      <w:r w:rsidRPr="00D37ACA">
        <w:rPr>
          <w:rFonts w:ascii="Times New Roman" w:eastAsia="Times New Roman" w:hAnsi="Times New Roman" w:cs="Times New Roman"/>
          <w:sz w:val="28"/>
          <w:szCs w:val="28"/>
          <w:lang w:eastAsia="ru-RU"/>
        </w:rPr>
        <w:t>также создание системы управления качеством в</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Национальной референс-лаборатории и финансирование строительных работ</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в учреждениях для лечения туберкулеза и оплаты консультационных услуг;</w:t>
      </w:r>
    </w:p>
    <w:p w:rsidR="00D37ACA" w:rsidRPr="00D37ACA" w:rsidRDefault="00D37ACA" w:rsidP="00D37ACA">
      <w:pPr>
        <w:pStyle w:val="a3"/>
        <w:ind w:firstLine="567"/>
        <w:jc w:val="both"/>
        <w:rPr>
          <w:rFonts w:ascii="Times New Roman" w:eastAsia="Times New Roman" w:hAnsi="Times New Roman" w:cs="Times New Roman"/>
          <w:sz w:val="28"/>
          <w:szCs w:val="28"/>
          <w:lang w:eastAsia="ru-RU"/>
        </w:rPr>
      </w:pPr>
      <w:r w:rsidRPr="00D37ACA">
        <w:rPr>
          <w:rFonts w:ascii="Times New Roman" w:eastAsia="Times New Roman" w:hAnsi="Times New Roman" w:cs="Times New Roman"/>
          <w:sz w:val="28"/>
          <w:szCs w:val="28"/>
          <w:lang w:eastAsia="ru-RU"/>
        </w:rPr>
        <w:t>- «Создание национальной системы экстренной медицины II» (7,4 млн</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сомов) – средства будут направлены на строительство и оснащение</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медицинским и немедицинским оборудованием интегрированного отделения</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экстренной медицины в Джа</w:t>
      </w:r>
      <w:r w:rsidR="0085405A">
        <w:rPr>
          <w:rFonts w:ascii="Times New Roman" w:eastAsia="Times New Roman" w:hAnsi="Times New Roman" w:cs="Times New Roman"/>
          <w:sz w:val="28"/>
          <w:szCs w:val="28"/>
          <w:lang w:eastAsia="ru-RU"/>
        </w:rPr>
        <w:t>лал-Абадской областной больнице,</w:t>
      </w:r>
      <w:r w:rsidRPr="00D37ACA">
        <w:rPr>
          <w:rFonts w:ascii="Times New Roman" w:eastAsia="Times New Roman" w:hAnsi="Times New Roman" w:cs="Times New Roman"/>
          <w:sz w:val="28"/>
          <w:szCs w:val="28"/>
          <w:lang w:eastAsia="ru-RU"/>
        </w:rPr>
        <w:t xml:space="preserve"> на оказание</w:t>
      </w:r>
      <w:r w:rsidRPr="00D37ACA">
        <w:rPr>
          <w:rFonts w:ascii="Times New Roman" w:eastAsia="Times New Roman" w:hAnsi="Times New Roman" w:cs="Times New Roman"/>
          <w:sz w:val="28"/>
          <w:szCs w:val="28"/>
          <w:lang w:val="ky-KG" w:eastAsia="ru-RU"/>
        </w:rPr>
        <w:t xml:space="preserve"> </w:t>
      </w:r>
      <w:r w:rsidR="0085405A">
        <w:rPr>
          <w:rFonts w:ascii="Times New Roman" w:eastAsia="Times New Roman" w:hAnsi="Times New Roman" w:cs="Times New Roman"/>
          <w:sz w:val="28"/>
          <w:szCs w:val="28"/>
          <w:lang w:eastAsia="ru-RU"/>
        </w:rPr>
        <w:t xml:space="preserve">консультационных услуг и </w:t>
      </w:r>
      <w:r w:rsidRPr="00D37ACA">
        <w:rPr>
          <w:rFonts w:ascii="Times New Roman" w:eastAsia="Times New Roman" w:hAnsi="Times New Roman" w:cs="Times New Roman"/>
          <w:sz w:val="28"/>
          <w:szCs w:val="28"/>
          <w:lang w:eastAsia="ru-RU"/>
        </w:rPr>
        <w:t>обучения, направленных на повышение</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медицинской квалификации;</w:t>
      </w:r>
    </w:p>
    <w:p w:rsidR="00D37ACA" w:rsidRPr="00D37ACA" w:rsidRDefault="00D37ACA" w:rsidP="00D37ACA">
      <w:pPr>
        <w:pStyle w:val="a3"/>
        <w:ind w:firstLine="567"/>
        <w:jc w:val="both"/>
        <w:rPr>
          <w:rFonts w:ascii="Times New Roman" w:eastAsia="Times New Roman" w:hAnsi="Times New Roman" w:cs="Times New Roman"/>
          <w:sz w:val="28"/>
          <w:szCs w:val="28"/>
          <w:lang w:eastAsia="ru-RU"/>
        </w:rPr>
      </w:pPr>
      <w:r w:rsidRPr="00D37ACA">
        <w:rPr>
          <w:rFonts w:ascii="Times New Roman" w:eastAsia="Times New Roman" w:hAnsi="Times New Roman" w:cs="Times New Roman"/>
          <w:sz w:val="28"/>
          <w:szCs w:val="28"/>
          <w:lang w:eastAsia="ru-RU"/>
        </w:rPr>
        <w:t>- «Охрана материнства и детства IV-V» (159,4 млн сомов) – направлен</w:t>
      </w:r>
      <w:r w:rsidR="0085405A">
        <w:rPr>
          <w:rFonts w:ascii="Times New Roman" w:eastAsia="Times New Roman" w:hAnsi="Times New Roman" w:cs="Times New Roman"/>
          <w:sz w:val="28"/>
          <w:szCs w:val="28"/>
          <w:lang w:eastAsia="ru-RU"/>
        </w:rPr>
        <w:t>ы</w:t>
      </w:r>
      <w:r w:rsidRPr="00D37ACA">
        <w:rPr>
          <w:rFonts w:ascii="Times New Roman" w:eastAsia="Times New Roman" w:hAnsi="Times New Roman" w:cs="Times New Roman"/>
          <w:sz w:val="28"/>
          <w:szCs w:val="28"/>
          <w:lang w:eastAsia="ru-RU"/>
        </w:rPr>
        <w:t xml:space="preserve"> на</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улучшение медицин</w:t>
      </w:r>
      <w:r w:rsidR="0085405A">
        <w:rPr>
          <w:rFonts w:ascii="Times New Roman" w:eastAsia="Times New Roman" w:hAnsi="Times New Roman" w:cs="Times New Roman"/>
          <w:sz w:val="28"/>
          <w:szCs w:val="28"/>
          <w:lang w:eastAsia="ru-RU"/>
        </w:rPr>
        <w:t>ской помощи беременным и новорожденным</w:t>
      </w:r>
      <w:r w:rsidRPr="00D37ACA">
        <w:rPr>
          <w:rFonts w:ascii="Times New Roman" w:eastAsia="Times New Roman" w:hAnsi="Times New Roman" w:cs="Times New Roman"/>
          <w:sz w:val="28"/>
          <w:szCs w:val="28"/>
          <w:lang w:eastAsia="ru-RU"/>
        </w:rPr>
        <w:t>. Программа также</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направлена на снижение уровня детской смертности и улучшение</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материнского здоровья. В рамках Программы предусматривается создание</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Перинатального центра республиканского уровня на территории</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Национального центра охраны материнства и детства в городе Бишкек;</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приобретение медицинского оборудования; оказание технической поддержки</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Министерству здравоохранения Кыргызской Республики при разработке и</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внедрении системы перевозки новорожденных детей; внедрение системы</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направления на лечение;</w:t>
      </w:r>
    </w:p>
    <w:p w:rsidR="0085405A" w:rsidRDefault="00D37ACA" w:rsidP="00D37ACA">
      <w:pPr>
        <w:pStyle w:val="a3"/>
        <w:ind w:firstLine="567"/>
        <w:jc w:val="both"/>
        <w:rPr>
          <w:rFonts w:ascii="Times New Roman" w:eastAsia="Times New Roman" w:hAnsi="Times New Roman" w:cs="Times New Roman"/>
          <w:sz w:val="28"/>
          <w:szCs w:val="28"/>
          <w:lang w:eastAsia="ru-RU"/>
        </w:rPr>
      </w:pPr>
      <w:r w:rsidRPr="00D37ACA">
        <w:rPr>
          <w:rFonts w:ascii="Times New Roman" w:eastAsia="Times New Roman" w:hAnsi="Times New Roman" w:cs="Times New Roman"/>
          <w:sz w:val="28"/>
          <w:szCs w:val="28"/>
          <w:lang w:eastAsia="ru-RU"/>
        </w:rPr>
        <w:t>- «Строительство нового корпуса для городской детской клинической</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 xml:space="preserve">больницы скорой медицинской помощи </w:t>
      </w:r>
      <w:r w:rsidR="0085405A">
        <w:rPr>
          <w:rFonts w:ascii="Times New Roman" w:eastAsia="Times New Roman" w:hAnsi="Times New Roman" w:cs="Times New Roman"/>
          <w:sz w:val="28"/>
          <w:szCs w:val="28"/>
          <w:lang w:eastAsia="ru-RU"/>
        </w:rPr>
        <w:t>(г</w:t>
      </w:r>
      <w:r w:rsidRPr="00D37ACA">
        <w:rPr>
          <w:rFonts w:ascii="Times New Roman" w:eastAsia="Times New Roman" w:hAnsi="Times New Roman" w:cs="Times New Roman"/>
          <w:sz w:val="28"/>
          <w:szCs w:val="28"/>
          <w:lang w:eastAsia="ru-RU"/>
        </w:rPr>
        <w:t>. Бишкек</w:t>
      </w:r>
      <w:r w:rsidR="0085405A">
        <w:rPr>
          <w:rFonts w:ascii="Times New Roman" w:eastAsia="Times New Roman" w:hAnsi="Times New Roman" w:cs="Times New Roman"/>
          <w:sz w:val="28"/>
          <w:szCs w:val="28"/>
          <w:lang w:eastAsia="ru-RU"/>
        </w:rPr>
        <w:t>)» и «Строительство и</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оснащение нейрохирургического центра Национального госпиталя» (1 143 млн</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сомов).</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Проект «Строительство нового корпуса для городской детской</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клинической больни</w:t>
      </w:r>
      <w:r w:rsidR="0085405A">
        <w:rPr>
          <w:rFonts w:ascii="Times New Roman" w:eastAsia="Times New Roman" w:hAnsi="Times New Roman" w:cs="Times New Roman"/>
          <w:sz w:val="28"/>
          <w:szCs w:val="28"/>
          <w:lang w:eastAsia="ru-RU"/>
        </w:rPr>
        <w:t>цы скорой медицинской помощи г</w:t>
      </w:r>
      <w:r w:rsidRPr="00D37ACA">
        <w:rPr>
          <w:rFonts w:ascii="Times New Roman" w:eastAsia="Times New Roman" w:hAnsi="Times New Roman" w:cs="Times New Roman"/>
          <w:sz w:val="28"/>
          <w:szCs w:val="28"/>
          <w:lang w:eastAsia="ru-RU"/>
        </w:rPr>
        <w:t>. Бишкек» направлен</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на повышение качества оказания медико-санитарной помощи больным детям</w:t>
      </w:r>
      <w:r w:rsidRPr="00D37ACA">
        <w:rPr>
          <w:rFonts w:ascii="Times New Roman" w:eastAsia="Times New Roman" w:hAnsi="Times New Roman" w:cs="Times New Roman"/>
          <w:sz w:val="28"/>
          <w:szCs w:val="28"/>
          <w:lang w:val="ky-KG" w:eastAsia="ru-RU"/>
        </w:rPr>
        <w:t xml:space="preserve"> </w:t>
      </w:r>
      <w:r w:rsidR="0085405A">
        <w:rPr>
          <w:rFonts w:ascii="Times New Roman" w:eastAsia="Times New Roman" w:hAnsi="Times New Roman" w:cs="Times New Roman"/>
          <w:sz w:val="28"/>
          <w:szCs w:val="28"/>
          <w:lang w:eastAsia="ru-RU"/>
        </w:rPr>
        <w:t>с хирургической патологией</w:t>
      </w:r>
      <w:r w:rsidRPr="00D37ACA">
        <w:rPr>
          <w:rFonts w:ascii="Times New Roman" w:eastAsia="Times New Roman" w:hAnsi="Times New Roman" w:cs="Times New Roman"/>
          <w:sz w:val="28"/>
          <w:szCs w:val="28"/>
          <w:lang w:eastAsia="ru-RU"/>
        </w:rPr>
        <w:t xml:space="preserve"> с </w:t>
      </w:r>
      <w:r w:rsidR="0085405A">
        <w:rPr>
          <w:rFonts w:ascii="Times New Roman" w:eastAsia="Times New Roman" w:hAnsi="Times New Roman" w:cs="Times New Roman"/>
          <w:sz w:val="28"/>
          <w:szCs w:val="28"/>
          <w:lang w:eastAsia="ru-RU"/>
        </w:rPr>
        <w:t>рождения до 16-17 лет</w:t>
      </w:r>
      <w:r w:rsidRPr="00D37ACA">
        <w:rPr>
          <w:rFonts w:ascii="Times New Roman" w:eastAsia="Times New Roman" w:hAnsi="Times New Roman" w:cs="Times New Roman"/>
          <w:sz w:val="28"/>
          <w:szCs w:val="28"/>
          <w:lang w:eastAsia="ru-RU"/>
        </w:rPr>
        <w:t xml:space="preserve"> в</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масштабе всей страны</w:t>
      </w:r>
      <w:r w:rsidR="0085405A">
        <w:rPr>
          <w:rFonts w:ascii="Times New Roman" w:eastAsia="Times New Roman" w:hAnsi="Times New Roman" w:cs="Times New Roman"/>
          <w:sz w:val="28"/>
          <w:szCs w:val="28"/>
          <w:lang w:eastAsia="ru-RU"/>
        </w:rPr>
        <w:t xml:space="preserve">, путем организации современной, </w:t>
      </w:r>
      <w:r w:rsidR="0085405A">
        <w:rPr>
          <w:rFonts w:ascii="Times New Roman" w:eastAsia="Times New Roman" w:hAnsi="Times New Roman" w:cs="Times New Roman"/>
          <w:sz w:val="28"/>
          <w:szCs w:val="28"/>
          <w:lang w:val="ky-KG" w:eastAsia="ru-RU"/>
        </w:rPr>
        <w:t xml:space="preserve">круглосуточной неотложной специализированной качественной медицинской помощи на уровне передовых стран. </w:t>
      </w:r>
    </w:p>
    <w:p w:rsidR="00D37ACA" w:rsidRPr="00D63AE0" w:rsidRDefault="00D37ACA" w:rsidP="00D37ACA">
      <w:pPr>
        <w:pStyle w:val="a3"/>
        <w:ind w:firstLine="567"/>
        <w:jc w:val="both"/>
        <w:rPr>
          <w:rFonts w:ascii="Times New Roman" w:eastAsia="Times New Roman" w:hAnsi="Times New Roman" w:cs="Times New Roman"/>
          <w:sz w:val="28"/>
          <w:szCs w:val="28"/>
          <w:lang w:val="ky-KG" w:eastAsia="ru-RU"/>
        </w:rPr>
      </w:pPr>
      <w:r w:rsidRPr="00D37ACA">
        <w:rPr>
          <w:rFonts w:ascii="Times New Roman" w:eastAsia="Times New Roman" w:hAnsi="Times New Roman" w:cs="Times New Roman"/>
          <w:sz w:val="28"/>
          <w:szCs w:val="28"/>
          <w:lang w:eastAsia="ru-RU"/>
        </w:rPr>
        <w:t>Целью проекта «Строительство и оснащение нейрохирургического</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центра Национального госпиталя» является строительство</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нейрохирургического центра, оснащенного всем современным комплексом</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лечебно-диагностического оборудования, где будет оказываться</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высокоспециализированная экстренная и плановая помощь больным</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нейрохирургического профиля, а также проводиться подготовка</w:t>
      </w:r>
      <w:r w:rsidRPr="00D37ACA">
        <w:rPr>
          <w:rFonts w:ascii="Times New Roman" w:eastAsia="Times New Roman" w:hAnsi="Times New Roman" w:cs="Times New Roman"/>
          <w:sz w:val="28"/>
          <w:szCs w:val="28"/>
          <w:lang w:val="ky-KG" w:eastAsia="ru-RU"/>
        </w:rPr>
        <w:t xml:space="preserve"> </w:t>
      </w:r>
      <w:r w:rsidRPr="00D37ACA">
        <w:rPr>
          <w:rFonts w:ascii="Times New Roman" w:eastAsia="Times New Roman" w:hAnsi="Times New Roman" w:cs="Times New Roman"/>
          <w:sz w:val="28"/>
          <w:szCs w:val="28"/>
          <w:lang w:eastAsia="ru-RU"/>
        </w:rPr>
        <w:t>высококвалифицированных специалистов</w:t>
      </w:r>
      <w:r w:rsidRPr="00D37ACA">
        <w:rPr>
          <w:rFonts w:ascii="Times New Roman" w:eastAsia="Times New Roman" w:hAnsi="Times New Roman" w:cs="Times New Roman"/>
          <w:sz w:val="28"/>
          <w:szCs w:val="28"/>
          <w:lang w:val="ky-KG" w:eastAsia="ru-RU"/>
        </w:rPr>
        <w:t>.</w:t>
      </w:r>
    </w:p>
    <w:p w:rsidR="00D37ACA" w:rsidRDefault="00D37ACA" w:rsidP="00D37ACA">
      <w:pPr>
        <w:pStyle w:val="a3"/>
        <w:ind w:left="567"/>
        <w:jc w:val="both"/>
        <w:rPr>
          <w:rFonts w:ascii="Times New Roman" w:eastAsia="Times New Roman" w:hAnsi="Times New Roman" w:cs="Times New Roman"/>
          <w:sz w:val="28"/>
          <w:szCs w:val="28"/>
          <w:highlight w:val="yellow"/>
          <w:lang w:val="ky-KG" w:eastAsia="ru-RU"/>
        </w:rPr>
      </w:pPr>
    </w:p>
    <w:p w:rsidR="00402A62" w:rsidRPr="00D37ACA" w:rsidRDefault="00402A62" w:rsidP="00D37ACA">
      <w:pPr>
        <w:pStyle w:val="a3"/>
        <w:ind w:left="567"/>
        <w:jc w:val="both"/>
        <w:rPr>
          <w:rFonts w:ascii="Times New Roman" w:eastAsia="Times New Roman" w:hAnsi="Times New Roman" w:cs="Times New Roman"/>
          <w:sz w:val="28"/>
          <w:szCs w:val="28"/>
          <w:highlight w:val="yellow"/>
          <w:lang w:val="ky-KG" w:eastAsia="ru-RU"/>
        </w:rPr>
      </w:pPr>
    </w:p>
    <w:p w:rsidR="00093D32" w:rsidRPr="00E84629" w:rsidRDefault="00093D32" w:rsidP="000D6043">
      <w:pPr>
        <w:pStyle w:val="a3"/>
        <w:numPr>
          <w:ilvl w:val="1"/>
          <w:numId w:val="1"/>
        </w:numPr>
        <w:ind w:left="567" w:hanging="567"/>
        <w:jc w:val="both"/>
        <w:rPr>
          <w:rFonts w:ascii="Times New Roman" w:eastAsia="Times New Roman" w:hAnsi="Times New Roman" w:cs="Times New Roman"/>
          <w:b/>
          <w:sz w:val="28"/>
          <w:szCs w:val="28"/>
          <w:lang w:eastAsia="ru-RU"/>
        </w:rPr>
      </w:pPr>
      <w:r w:rsidRPr="00E84629">
        <w:rPr>
          <w:rFonts w:ascii="Times New Roman" w:eastAsia="Times New Roman" w:hAnsi="Times New Roman" w:cs="Times New Roman"/>
          <w:b/>
          <w:sz w:val="28"/>
          <w:szCs w:val="28"/>
          <w:lang w:eastAsia="ru-RU"/>
        </w:rPr>
        <w:t>Социальные и демографические тенденции</w:t>
      </w:r>
      <w:r w:rsidR="00DC1BAD" w:rsidRPr="00E84629">
        <w:rPr>
          <w:rFonts w:ascii="Times New Roman" w:eastAsia="Times New Roman" w:hAnsi="Times New Roman" w:cs="Times New Roman"/>
          <w:b/>
          <w:sz w:val="28"/>
          <w:szCs w:val="28"/>
          <w:lang w:eastAsia="ru-RU"/>
        </w:rPr>
        <w:t>.</w:t>
      </w:r>
      <w:r w:rsidR="007A7487">
        <w:rPr>
          <w:rFonts w:ascii="Times New Roman" w:eastAsia="Times New Roman" w:hAnsi="Times New Roman" w:cs="Times New Roman"/>
          <w:b/>
          <w:sz w:val="28"/>
          <w:szCs w:val="28"/>
          <w:lang w:eastAsia="ru-RU"/>
        </w:rPr>
        <w:t xml:space="preserve"> </w:t>
      </w:r>
    </w:p>
    <w:p w:rsidR="006819CF" w:rsidRPr="007A7487" w:rsidRDefault="006819CF" w:rsidP="009E1CA2">
      <w:pPr>
        <w:tabs>
          <w:tab w:val="left" w:pos="284"/>
          <w:tab w:val="left" w:pos="567"/>
        </w:tabs>
        <w:autoSpaceDE w:val="0"/>
        <w:autoSpaceDN w:val="0"/>
        <w:adjustRightInd w:val="0"/>
        <w:spacing w:before="120" w:line="240" w:lineRule="auto"/>
        <w:ind w:firstLine="567"/>
        <w:contextualSpacing/>
        <w:jc w:val="both"/>
        <w:rPr>
          <w:rFonts w:ascii="Times New Roman" w:eastAsia="Times New Roman" w:hAnsi="Times New Roman"/>
          <w:sz w:val="28"/>
          <w:szCs w:val="28"/>
          <w:lang w:eastAsia="ru-RU"/>
        </w:rPr>
      </w:pPr>
      <w:r w:rsidRPr="007A7487">
        <w:rPr>
          <w:rFonts w:ascii="Times New Roman" w:eastAsia="Times New Roman" w:hAnsi="Times New Roman"/>
          <w:sz w:val="28"/>
          <w:szCs w:val="28"/>
          <w:lang w:eastAsia="ru-RU"/>
        </w:rPr>
        <w:lastRenderedPageBreak/>
        <w:t>Среднегодовая численность постоянного населения республики по состоянию на 01.01.2017 г. составила 6 074 900  человек (2015 г. – 5</w:t>
      </w:r>
      <w:r w:rsidR="00C845DD" w:rsidRPr="007A7487">
        <w:rPr>
          <w:rFonts w:ascii="Times New Roman" w:eastAsia="Times New Roman" w:hAnsi="Times New Roman"/>
          <w:sz w:val="28"/>
          <w:szCs w:val="28"/>
          <w:lang w:val="ky-KG" w:eastAsia="ru-RU"/>
        </w:rPr>
        <w:t xml:space="preserve"> </w:t>
      </w:r>
      <w:r w:rsidRPr="007A7487">
        <w:rPr>
          <w:rFonts w:ascii="Times New Roman" w:eastAsia="Times New Roman" w:hAnsi="Times New Roman"/>
          <w:sz w:val="28"/>
          <w:szCs w:val="28"/>
          <w:lang w:eastAsia="ru-RU"/>
        </w:rPr>
        <w:t>957</w:t>
      </w:r>
      <w:r w:rsidR="00C845DD" w:rsidRPr="007A7487">
        <w:rPr>
          <w:rFonts w:ascii="Times New Roman" w:eastAsia="Times New Roman" w:hAnsi="Times New Roman"/>
          <w:sz w:val="28"/>
          <w:szCs w:val="28"/>
          <w:lang w:val="ky-KG" w:eastAsia="ru-RU"/>
        </w:rPr>
        <w:t xml:space="preserve"> </w:t>
      </w:r>
      <w:r w:rsidRPr="007A7487">
        <w:rPr>
          <w:rFonts w:ascii="Times New Roman" w:eastAsia="Times New Roman" w:hAnsi="Times New Roman"/>
          <w:sz w:val="28"/>
          <w:szCs w:val="28"/>
          <w:lang w:eastAsia="ru-RU"/>
        </w:rPr>
        <w:t xml:space="preserve">300, рост на 117,6 тыс. чел.). </w:t>
      </w:r>
    </w:p>
    <w:p w:rsidR="006819CF" w:rsidRDefault="006C0D53" w:rsidP="009D5DAF">
      <w:pPr>
        <w:tabs>
          <w:tab w:val="left" w:pos="284"/>
          <w:tab w:val="left" w:pos="567"/>
        </w:tabs>
        <w:autoSpaceDE w:val="0"/>
        <w:autoSpaceDN w:val="0"/>
        <w:adjustRightInd w:val="0"/>
        <w:spacing w:before="120" w:after="0" w:line="240" w:lineRule="auto"/>
        <w:contextualSpacing/>
        <w:jc w:val="both"/>
        <w:rPr>
          <w:rFonts w:ascii="Times New Roman" w:eastAsia="Times New Roman" w:hAnsi="Times New Roman"/>
          <w:sz w:val="28"/>
          <w:szCs w:val="28"/>
          <w:lang w:eastAsia="ru-RU"/>
        </w:rPr>
      </w:pPr>
      <w:r w:rsidRPr="007A7487">
        <w:rPr>
          <w:rFonts w:ascii="Times New Roman" w:eastAsia="Times New Roman" w:hAnsi="Times New Roman"/>
          <w:sz w:val="28"/>
          <w:szCs w:val="28"/>
          <w:lang w:eastAsia="ru-RU"/>
        </w:rPr>
        <w:tab/>
      </w:r>
      <w:r w:rsidRPr="007A7487">
        <w:rPr>
          <w:rFonts w:ascii="Times New Roman" w:eastAsia="Times New Roman" w:hAnsi="Times New Roman"/>
          <w:sz w:val="28"/>
          <w:szCs w:val="28"/>
          <w:lang w:eastAsia="ru-RU"/>
        </w:rPr>
        <w:tab/>
      </w:r>
      <w:r w:rsidR="006819CF" w:rsidRPr="007A7487">
        <w:rPr>
          <w:rFonts w:ascii="Times New Roman" w:eastAsia="Times New Roman" w:hAnsi="Times New Roman"/>
          <w:sz w:val="28"/>
          <w:szCs w:val="28"/>
          <w:lang w:eastAsia="ru-RU"/>
        </w:rPr>
        <w:t xml:space="preserve">В возрастной структуре населения 36,4% составляют дети и подростки (0-17 лет), 60,3% - лица трудоспособного возраста, 6,8% - лица старше трудоспособного возраста. </w:t>
      </w:r>
      <w:r w:rsidRPr="007A7487">
        <w:rPr>
          <w:rFonts w:ascii="Times New Roman" w:eastAsia="Times New Roman" w:hAnsi="Times New Roman"/>
          <w:sz w:val="28"/>
          <w:szCs w:val="28"/>
          <w:lang w:eastAsia="ru-RU"/>
        </w:rPr>
        <w:t>Согласно демографическому</w:t>
      </w:r>
      <w:r w:rsidR="006819CF" w:rsidRPr="007A7487">
        <w:rPr>
          <w:rFonts w:ascii="Times New Roman" w:eastAsia="Times New Roman" w:hAnsi="Times New Roman"/>
          <w:sz w:val="28"/>
          <w:szCs w:val="28"/>
          <w:lang w:eastAsia="ru-RU"/>
        </w:rPr>
        <w:t xml:space="preserve"> прогноз</w:t>
      </w:r>
      <w:r w:rsidRPr="007A7487">
        <w:rPr>
          <w:rFonts w:ascii="Times New Roman" w:eastAsia="Times New Roman" w:hAnsi="Times New Roman"/>
          <w:sz w:val="28"/>
          <w:szCs w:val="28"/>
          <w:lang w:eastAsia="ru-RU"/>
        </w:rPr>
        <w:t>у</w:t>
      </w:r>
      <w:r w:rsidR="006819CF" w:rsidRPr="007A7487">
        <w:rPr>
          <w:rFonts w:ascii="Times New Roman" w:eastAsia="Times New Roman" w:hAnsi="Times New Roman"/>
          <w:sz w:val="28"/>
          <w:szCs w:val="28"/>
          <w:lang w:eastAsia="ru-RU"/>
        </w:rPr>
        <w:t xml:space="preserve"> подготовленного при по</w:t>
      </w:r>
      <w:r w:rsidR="007A7487" w:rsidRPr="007A7487">
        <w:rPr>
          <w:rFonts w:ascii="Times New Roman" w:eastAsia="Times New Roman" w:hAnsi="Times New Roman"/>
          <w:sz w:val="28"/>
          <w:szCs w:val="28"/>
          <w:lang w:eastAsia="ru-RU"/>
        </w:rPr>
        <w:t>ддержке ЮНФПА, к 2050 году наблюдается тенденция</w:t>
      </w:r>
      <w:r w:rsidR="006819CF" w:rsidRPr="007A7487">
        <w:rPr>
          <w:rFonts w:ascii="Times New Roman" w:eastAsia="Times New Roman" w:hAnsi="Times New Roman"/>
          <w:sz w:val="28"/>
          <w:szCs w:val="28"/>
          <w:lang w:eastAsia="ru-RU"/>
        </w:rPr>
        <w:t xml:space="preserve"> к старению населения, что является новым вызовом для дальнейшего развития системы здравоохранения.</w:t>
      </w:r>
    </w:p>
    <w:p w:rsidR="009D5DAF" w:rsidRDefault="009D5DAF" w:rsidP="009D5DAF">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2D6B60">
        <w:rPr>
          <w:rFonts w:ascii="Times New Roman" w:eastAsia="Times New Roman" w:hAnsi="Times New Roman" w:cs="Times New Roman"/>
          <w:sz w:val="28"/>
          <w:szCs w:val="28"/>
          <w:lang w:eastAsia="ru-RU"/>
        </w:rPr>
        <w:t>аселение Кыргызстана постепенно приближается к порогу старости: на начало 2017</w:t>
      </w:r>
      <w:r>
        <w:rPr>
          <w:rFonts w:ascii="Times New Roman" w:eastAsia="Times New Roman" w:hAnsi="Times New Roman" w:cs="Times New Roman"/>
          <w:sz w:val="28"/>
          <w:szCs w:val="28"/>
          <w:lang w:eastAsia="ru-RU"/>
        </w:rPr>
        <w:t xml:space="preserve"> </w:t>
      </w:r>
      <w:r w:rsidRPr="002D6B6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r w:rsidRPr="002D6B60">
        <w:rPr>
          <w:rFonts w:ascii="Times New Roman" w:eastAsia="Times New Roman" w:hAnsi="Times New Roman" w:cs="Times New Roman"/>
          <w:sz w:val="28"/>
          <w:szCs w:val="28"/>
          <w:lang w:eastAsia="ru-RU"/>
        </w:rPr>
        <w:t xml:space="preserve"> в возрастах 65 лет и старше находились 275,2 тыс., или 4,5</w:t>
      </w:r>
      <w:r>
        <w:rPr>
          <w:rFonts w:ascii="Times New Roman" w:eastAsia="Times New Roman" w:hAnsi="Times New Roman" w:cs="Times New Roman"/>
          <w:sz w:val="28"/>
          <w:szCs w:val="28"/>
          <w:lang w:eastAsia="ru-RU"/>
        </w:rPr>
        <w:t>%</w:t>
      </w:r>
      <w:r w:rsidRPr="002D6B60">
        <w:rPr>
          <w:rFonts w:ascii="Times New Roman" w:eastAsia="Times New Roman" w:hAnsi="Times New Roman" w:cs="Times New Roman"/>
          <w:sz w:val="28"/>
          <w:szCs w:val="28"/>
          <w:lang w:eastAsia="ru-RU"/>
        </w:rPr>
        <w:t xml:space="preserve"> кыргызстанцев, что значительно ниже показателя других стран. </w:t>
      </w:r>
      <w:r>
        <w:rPr>
          <w:rFonts w:ascii="Times New Roman" w:eastAsia="Times New Roman" w:hAnsi="Times New Roman" w:cs="Times New Roman"/>
          <w:sz w:val="28"/>
          <w:szCs w:val="28"/>
          <w:lang w:eastAsia="ru-RU"/>
        </w:rPr>
        <w:t>П</w:t>
      </w:r>
      <w:r w:rsidRPr="002D6B60">
        <w:rPr>
          <w:rFonts w:ascii="Times New Roman" w:eastAsia="Times New Roman" w:hAnsi="Times New Roman" w:cs="Times New Roman"/>
          <w:sz w:val="28"/>
          <w:szCs w:val="28"/>
          <w:lang w:eastAsia="ru-RU"/>
        </w:rPr>
        <w:t xml:space="preserve">о прогнозу ООН, </w:t>
      </w:r>
      <w:r w:rsidRPr="006D4679">
        <w:rPr>
          <w:rFonts w:ascii="Times New Roman" w:eastAsia="Times New Roman" w:hAnsi="Times New Roman" w:cs="Times New Roman"/>
          <w:sz w:val="28"/>
          <w:szCs w:val="28"/>
          <w:lang w:eastAsia="ru-RU"/>
        </w:rPr>
        <w:t>примерно к 2030 году число пожилых людей в стране почти удвоится, что потребует дополнительных усилий для обеспечения достойной старости.</w:t>
      </w:r>
    </w:p>
    <w:p w:rsidR="009D5DAF" w:rsidRDefault="009D5DAF" w:rsidP="009D5DAF">
      <w:pPr>
        <w:pStyle w:val="a3"/>
        <w:ind w:firstLine="567"/>
        <w:jc w:val="both"/>
        <w:rPr>
          <w:rFonts w:ascii="Times New Roman" w:eastAsia="Times New Roman" w:hAnsi="Times New Roman" w:cs="Times New Roman"/>
          <w:sz w:val="28"/>
          <w:szCs w:val="28"/>
          <w:lang w:eastAsia="ru-RU"/>
        </w:rPr>
      </w:pPr>
      <w:r w:rsidRPr="00894458">
        <w:rPr>
          <w:rFonts w:ascii="Times New Roman" w:eastAsia="Times New Roman" w:hAnsi="Times New Roman" w:cs="Times New Roman"/>
          <w:sz w:val="28"/>
          <w:szCs w:val="28"/>
          <w:lang w:eastAsia="ru-RU"/>
        </w:rPr>
        <w:t>В настоящее время соотношение численности населения в трудоспособном и нетрудоспособных возрастах меняется таким образом, что коэффициент демографической нагрузки (отношение численности населения моложе, а также старше трудоспособного возрастов на 1000 населения в трудоспособном возрасте) увеличивается</w:t>
      </w:r>
      <w:r>
        <w:rPr>
          <w:rFonts w:ascii="Times New Roman" w:eastAsia="Times New Roman" w:hAnsi="Times New Roman" w:cs="Times New Roman"/>
          <w:sz w:val="28"/>
          <w:szCs w:val="28"/>
          <w:lang w:eastAsia="ru-RU"/>
        </w:rPr>
        <w:t>,</w:t>
      </w:r>
      <w:r w:rsidRPr="00894458">
        <w:rPr>
          <w:rFonts w:ascii="Times New Roman" w:eastAsia="Times New Roman" w:hAnsi="Times New Roman" w:cs="Times New Roman"/>
          <w:sz w:val="28"/>
          <w:szCs w:val="28"/>
          <w:lang w:eastAsia="ru-RU"/>
        </w:rPr>
        <w:t xml:space="preserve"> и на конец 2016</w:t>
      </w:r>
      <w:r>
        <w:rPr>
          <w:rFonts w:ascii="Times New Roman" w:eastAsia="Times New Roman" w:hAnsi="Times New Roman" w:cs="Times New Roman"/>
          <w:sz w:val="28"/>
          <w:szCs w:val="28"/>
          <w:lang w:eastAsia="ru-RU"/>
        </w:rPr>
        <w:t xml:space="preserve"> </w:t>
      </w:r>
      <w:r w:rsidRPr="00894458">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r w:rsidRPr="00894458">
        <w:rPr>
          <w:rFonts w:ascii="Times New Roman" w:eastAsia="Times New Roman" w:hAnsi="Times New Roman" w:cs="Times New Roman"/>
          <w:sz w:val="28"/>
          <w:szCs w:val="28"/>
          <w:lang w:eastAsia="ru-RU"/>
        </w:rPr>
        <w:t xml:space="preserve"> составил 692 человека.</w:t>
      </w:r>
    </w:p>
    <w:p w:rsidR="009D5DAF" w:rsidRDefault="009D5DAF" w:rsidP="009D5DAF">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724D3">
        <w:rPr>
          <w:rFonts w:ascii="Times New Roman" w:eastAsia="Times New Roman" w:hAnsi="Times New Roman" w:cs="Times New Roman"/>
          <w:sz w:val="28"/>
          <w:szCs w:val="28"/>
          <w:lang w:eastAsia="ru-RU"/>
        </w:rPr>
        <w:t xml:space="preserve"> Кыргызстане, как и в других странах мира, сердечно-сосудистые заболевания </w:t>
      </w:r>
      <w:r>
        <w:rPr>
          <w:rFonts w:ascii="Times New Roman" w:eastAsia="Times New Roman" w:hAnsi="Times New Roman" w:cs="Times New Roman"/>
          <w:sz w:val="28"/>
          <w:szCs w:val="28"/>
          <w:lang w:eastAsia="ru-RU"/>
        </w:rPr>
        <w:t xml:space="preserve">(ССЗ) </w:t>
      </w:r>
      <w:r w:rsidRPr="00D724D3">
        <w:rPr>
          <w:rFonts w:ascii="Times New Roman" w:eastAsia="Times New Roman" w:hAnsi="Times New Roman" w:cs="Times New Roman"/>
          <w:sz w:val="28"/>
          <w:szCs w:val="28"/>
          <w:lang w:eastAsia="ru-RU"/>
        </w:rPr>
        <w:t>занимают первое место в структуре общей смертности населения, составляя более половины всех</w:t>
      </w:r>
      <w:r>
        <w:rPr>
          <w:rFonts w:ascii="Times New Roman" w:eastAsia="Times New Roman" w:hAnsi="Times New Roman" w:cs="Times New Roman"/>
          <w:sz w:val="28"/>
          <w:szCs w:val="28"/>
          <w:lang w:eastAsia="ru-RU"/>
        </w:rPr>
        <w:t xml:space="preserve"> случаев ежегодных смертей</w:t>
      </w:r>
      <w:r>
        <w:rPr>
          <w:rStyle w:val="afa"/>
          <w:rFonts w:ascii="Times New Roman" w:eastAsia="Times New Roman" w:hAnsi="Times New Roman" w:cs="Times New Roman"/>
          <w:sz w:val="28"/>
          <w:szCs w:val="28"/>
          <w:lang w:eastAsia="ru-RU"/>
        </w:rPr>
        <w:footnoteReference w:id="4"/>
      </w:r>
      <w:r>
        <w:rPr>
          <w:rFonts w:ascii="Times New Roman" w:eastAsia="Times New Roman" w:hAnsi="Times New Roman" w:cs="Times New Roman"/>
          <w:sz w:val="28"/>
          <w:szCs w:val="28"/>
          <w:lang w:eastAsia="ru-RU"/>
        </w:rPr>
        <w:t>.</w:t>
      </w:r>
    </w:p>
    <w:p w:rsidR="00402A62" w:rsidRDefault="00402A62" w:rsidP="009D5DAF">
      <w:pPr>
        <w:pStyle w:val="a3"/>
        <w:ind w:firstLine="567"/>
        <w:jc w:val="both"/>
        <w:rPr>
          <w:rFonts w:ascii="Times New Roman" w:eastAsia="Times New Roman" w:hAnsi="Times New Roman" w:cs="Times New Roman"/>
          <w:sz w:val="28"/>
          <w:szCs w:val="28"/>
          <w:lang w:eastAsia="ru-RU"/>
        </w:rPr>
      </w:pPr>
    </w:p>
    <w:p w:rsidR="009D5DAF" w:rsidRDefault="00402A62" w:rsidP="009D5DAF">
      <w:pPr>
        <w:pStyle w:val="a3"/>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w:t>
      </w:r>
      <w:r w:rsidR="009D5DAF" w:rsidRPr="000E1E49">
        <w:rPr>
          <w:rFonts w:ascii="Times New Roman" w:eastAsia="Times New Roman" w:hAnsi="Times New Roman" w:cs="Times New Roman"/>
          <w:sz w:val="28"/>
          <w:szCs w:val="28"/>
          <w:lang w:eastAsia="ru-RU"/>
        </w:rPr>
        <w:t xml:space="preserve">исунок </w:t>
      </w:r>
      <w:r w:rsidR="009D5DAF">
        <w:rPr>
          <w:rFonts w:ascii="Times New Roman" w:eastAsia="Times New Roman" w:hAnsi="Times New Roman" w:cs="Times New Roman"/>
          <w:sz w:val="28"/>
          <w:szCs w:val="28"/>
          <w:lang w:eastAsia="ru-RU"/>
        </w:rPr>
        <w:t>1</w:t>
      </w:r>
      <w:r w:rsidR="009D5DAF" w:rsidRPr="000E1E49">
        <w:rPr>
          <w:rFonts w:ascii="Times New Roman" w:eastAsia="Times New Roman" w:hAnsi="Times New Roman" w:cs="Times New Roman"/>
          <w:sz w:val="28"/>
          <w:szCs w:val="28"/>
          <w:lang w:eastAsia="ru-RU"/>
        </w:rPr>
        <w:t xml:space="preserve">. </w:t>
      </w:r>
      <w:r w:rsidR="009D5DAF" w:rsidRPr="000E1E49">
        <w:rPr>
          <w:rFonts w:ascii="Times New Roman" w:eastAsia="Times New Roman" w:hAnsi="Times New Roman" w:cs="Times New Roman"/>
          <w:b/>
          <w:sz w:val="28"/>
          <w:szCs w:val="28"/>
          <w:lang w:eastAsia="ru-RU"/>
        </w:rPr>
        <w:t>Структура причин смертности насел</w:t>
      </w:r>
      <w:r w:rsidR="009D5DAF">
        <w:rPr>
          <w:rFonts w:ascii="Times New Roman" w:eastAsia="Times New Roman" w:hAnsi="Times New Roman" w:cs="Times New Roman"/>
          <w:b/>
          <w:sz w:val="28"/>
          <w:szCs w:val="28"/>
          <w:lang w:eastAsia="ru-RU"/>
        </w:rPr>
        <w:t>ения Кыргызской Республики, 2017</w:t>
      </w:r>
      <w:r w:rsidR="009D5DAF" w:rsidRPr="000E1E49">
        <w:rPr>
          <w:rFonts w:ascii="Times New Roman" w:eastAsia="Times New Roman" w:hAnsi="Times New Roman" w:cs="Times New Roman"/>
          <w:b/>
          <w:sz w:val="28"/>
          <w:szCs w:val="28"/>
          <w:lang w:eastAsia="ru-RU"/>
        </w:rPr>
        <w:t xml:space="preserve"> год</w:t>
      </w:r>
    </w:p>
    <w:p w:rsidR="009D5DAF" w:rsidRDefault="009D5DAF" w:rsidP="009D5DAF">
      <w:pPr>
        <w:pStyle w:val="a3"/>
        <w:ind w:firstLine="567"/>
        <w:jc w:val="both"/>
        <w:rPr>
          <w:rFonts w:ascii="Times New Roman" w:eastAsia="Times New Roman" w:hAnsi="Times New Roman" w:cs="Times New Roman"/>
          <w:b/>
          <w:sz w:val="28"/>
          <w:szCs w:val="28"/>
          <w:lang w:eastAsia="ru-RU"/>
        </w:rPr>
      </w:pPr>
    </w:p>
    <w:p w:rsidR="009D5DAF" w:rsidRPr="000E1E49" w:rsidRDefault="009D5DAF" w:rsidP="009D5DAF">
      <w:pPr>
        <w:pStyle w:val="a3"/>
        <w:ind w:firstLine="567"/>
        <w:jc w:val="both"/>
        <w:rPr>
          <w:rFonts w:ascii="Times New Roman" w:eastAsia="Times New Roman" w:hAnsi="Times New Roman" w:cs="Times New Roman"/>
          <w:b/>
          <w:sz w:val="28"/>
          <w:szCs w:val="28"/>
          <w:lang w:eastAsia="ru-RU"/>
        </w:rPr>
      </w:pPr>
      <w:r>
        <w:rPr>
          <w:noProof/>
          <w:lang w:eastAsia="ru-RU"/>
        </w:rPr>
        <w:drawing>
          <wp:inline distT="0" distB="0" distL="0" distR="0" wp14:anchorId="6AD4510A" wp14:editId="6E35D2C2">
            <wp:extent cx="5398618" cy="2604211"/>
            <wp:effectExtent l="0" t="0" r="0" b="571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5DAF" w:rsidRPr="00D93DB0" w:rsidRDefault="009D5DAF" w:rsidP="009D5DAF">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2012 года отмечается</w:t>
      </w:r>
      <w:r w:rsidRPr="00D93DB0">
        <w:rPr>
          <w:rFonts w:ascii="Times New Roman" w:eastAsia="Times New Roman" w:hAnsi="Times New Roman" w:cs="Times New Roman"/>
          <w:sz w:val="28"/>
          <w:szCs w:val="28"/>
          <w:lang w:eastAsia="ru-RU"/>
        </w:rPr>
        <w:t xml:space="preserve"> стабилизация показател</w:t>
      </w:r>
      <w:r>
        <w:rPr>
          <w:rFonts w:ascii="Times New Roman" w:eastAsia="Times New Roman" w:hAnsi="Times New Roman" w:cs="Times New Roman"/>
          <w:sz w:val="28"/>
          <w:szCs w:val="28"/>
          <w:lang w:eastAsia="ru-RU"/>
        </w:rPr>
        <w:t>я</w:t>
      </w:r>
      <w:r w:rsidRPr="00D93DB0">
        <w:rPr>
          <w:rFonts w:ascii="Times New Roman" w:eastAsia="Times New Roman" w:hAnsi="Times New Roman" w:cs="Times New Roman"/>
          <w:sz w:val="28"/>
          <w:szCs w:val="28"/>
          <w:lang w:eastAsia="ru-RU"/>
        </w:rPr>
        <w:t xml:space="preserve"> смертности населения от ССЗ из расчета на 100 тысяч населения с тенденцией к постоянному его </w:t>
      </w:r>
      <w:r w:rsidRPr="00D93DB0">
        <w:rPr>
          <w:rFonts w:ascii="Times New Roman" w:eastAsia="Times New Roman" w:hAnsi="Times New Roman" w:cs="Times New Roman"/>
          <w:sz w:val="28"/>
          <w:szCs w:val="28"/>
          <w:lang w:eastAsia="ru-RU"/>
        </w:rPr>
        <w:lastRenderedPageBreak/>
        <w:t>снижению</w:t>
      </w:r>
      <w:r>
        <w:rPr>
          <w:rFonts w:ascii="Times New Roman" w:eastAsia="Times New Roman" w:hAnsi="Times New Roman" w:cs="Times New Roman"/>
          <w:sz w:val="28"/>
          <w:szCs w:val="28"/>
          <w:lang w:eastAsia="ru-RU"/>
        </w:rPr>
        <w:t xml:space="preserve">. </w:t>
      </w:r>
      <w:r w:rsidRPr="00D93DB0">
        <w:rPr>
          <w:rFonts w:ascii="Times New Roman" w:eastAsia="Times New Roman" w:hAnsi="Times New Roman" w:cs="Times New Roman"/>
          <w:sz w:val="28"/>
          <w:szCs w:val="28"/>
          <w:lang w:eastAsia="ru-RU"/>
        </w:rPr>
        <w:t>В этом плане нельзя не отметить положительную роль реализации  Национальн</w:t>
      </w:r>
      <w:r>
        <w:rPr>
          <w:rFonts w:ascii="Times New Roman" w:eastAsia="Times New Roman" w:hAnsi="Times New Roman" w:cs="Times New Roman"/>
          <w:sz w:val="28"/>
          <w:szCs w:val="28"/>
          <w:lang w:eastAsia="ru-RU"/>
        </w:rPr>
        <w:t>ой</w:t>
      </w:r>
      <w:r w:rsidRPr="00D93DB0">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Pr="00D93DB0">
        <w:rPr>
          <w:rFonts w:ascii="Times New Roman" w:eastAsia="Times New Roman" w:hAnsi="Times New Roman" w:cs="Times New Roman"/>
          <w:sz w:val="28"/>
          <w:szCs w:val="28"/>
          <w:lang w:eastAsia="ru-RU"/>
        </w:rPr>
        <w:t xml:space="preserve"> реформы здравоохранения </w:t>
      </w:r>
      <w:r>
        <w:rPr>
          <w:rFonts w:ascii="Times New Roman" w:eastAsia="Times New Roman" w:hAnsi="Times New Roman" w:cs="Times New Roman"/>
          <w:sz w:val="28"/>
          <w:szCs w:val="28"/>
          <w:lang w:eastAsia="ru-RU"/>
        </w:rPr>
        <w:t>«Ден-Соолук» (2012-20</w:t>
      </w:r>
      <w:r w:rsidRPr="00D93DB0">
        <w:rPr>
          <w:rFonts w:ascii="Times New Roman" w:eastAsia="Times New Roman" w:hAnsi="Times New Roman" w:cs="Times New Roman"/>
          <w:sz w:val="28"/>
          <w:szCs w:val="28"/>
          <w:lang w:eastAsia="ru-RU"/>
        </w:rPr>
        <w:t xml:space="preserve">17 гг.), </w:t>
      </w:r>
      <w:r>
        <w:rPr>
          <w:rFonts w:ascii="Times New Roman" w:eastAsia="Times New Roman" w:hAnsi="Times New Roman" w:cs="Times New Roman"/>
          <w:sz w:val="28"/>
          <w:szCs w:val="28"/>
          <w:lang w:eastAsia="ru-RU"/>
        </w:rPr>
        <w:t>Г</w:t>
      </w:r>
      <w:r w:rsidRPr="00D93DB0">
        <w:rPr>
          <w:rFonts w:ascii="Times New Roman" w:eastAsia="Times New Roman" w:hAnsi="Times New Roman" w:cs="Times New Roman"/>
          <w:sz w:val="28"/>
          <w:szCs w:val="28"/>
          <w:lang w:eastAsia="ru-RU"/>
        </w:rPr>
        <w:t>осударственной программы контроля неинфекционных заболеваний в Кыргызской Республике (2013-2020 гг.). Реализация заложенных в этих программах мероприятий осуществляется в двух направлениях:</w:t>
      </w:r>
    </w:p>
    <w:p w:rsidR="009D5DAF" w:rsidRPr="00D93DB0" w:rsidRDefault="009D5DAF" w:rsidP="009D5DAF">
      <w:pPr>
        <w:pStyle w:val="a3"/>
        <w:numPr>
          <w:ilvl w:val="0"/>
          <w:numId w:val="4"/>
        </w:numPr>
        <w:tabs>
          <w:tab w:val="left" w:pos="567"/>
        </w:tabs>
        <w:ind w:left="0" w:firstLine="284"/>
        <w:jc w:val="both"/>
        <w:rPr>
          <w:rFonts w:ascii="Times New Roman" w:hAnsi="Times New Roman"/>
          <w:sz w:val="28"/>
          <w:szCs w:val="28"/>
        </w:rPr>
      </w:pPr>
      <w:r w:rsidRPr="00D93DB0">
        <w:rPr>
          <w:rFonts w:ascii="Times New Roman" w:hAnsi="Times New Roman"/>
          <w:sz w:val="28"/>
          <w:szCs w:val="28"/>
        </w:rPr>
        <w:t>на популяционном уровне с разработкой и внедрением эффективных профилактических мероприятий с активным участием населения, сообществ, местных властей и неправительственных организаций и воспитанием культуры здоровья</w:t>
      </w:r>
    </w:p>
    <w:p w:rsidR="009D5DAF" w:rsidRPr="00D93DB0" w:rsidRDefault="009D5DAF" w:rsidP="009D5DAF">
      <w:pPr>
        <w:pStyle w:val="a3"/>
        <w:numPr>
          <w:ilvl w:val="0"/>
          <w:numId w:val="4"/>
        </w:numPr>
        <w:tabs>
          <w:tab w:val="left" w:pos="567"/>
        </w:tabs>
        <w:ind w:left="0" w:firstLine="284"/>
        <w:jc w:val="both"/>
        <w:rPr>
          <w:rFonts w:ascii="Times New Roman" w:hAnsi="Times New Roman"/>
          <w:sz w:val="28"/>
          <w:szCs w:val="28"/>
        </w:rPr>
      </w:pPr>
      <w:r w:rsidRPr="00D93DB0">
        <w:rPr>
          <w:rFonts w:ascii="Times New Roman" w:hAnsi="Times New Roman"/>
          <w:sz w:val="28"/>
          <w:szCs w:val="28"/>
        </w:rPr>
        <w:t>на уровне системы предоставления услуг – повышение потенциала медицинских работников, разработка и внедрение эффективных методов профилактики и лечения сердечно-сосудистых заболеваний.</w:t>
      </w:r>
    </w:p>
    <w:p w:rsidR="009D5DAF" w:rsidRDefault="009D5DAF" w:rsidP="009D5DAF">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Экспертиза предоставляемых медицинских услуг пациентам с ССЗ направлена на определение соответствия качества медицинских услуг утвержденным клиническим руководствам и протоколам. Также пациенты с сердечно-сосудистыми заболеваниями имеют доступ к </w:t>
      </w:r>
      <w:r w:rsidRPr="00900EC2">
        <w:rPr>
          <w:rFonts w:ascii="Times New Roman" w:eastAsia="Times New Roman" w:hAnsi="Times New Roman" w:cs="Times New Roman"/>
          <w:sz w:val="28"/>
          <w:szCs w:val="28"/>
          <w:lang w:eastAsia="ru-RU"/>
        </w:rPr>
        <w:t>льго</w:t>
      </w:r>
      <w:r>
        <w:rPr>
          <w:rFonts w:ascii="Times New Roman" w:eastAsia="Times New Roman" w:hAnsi="Times New Roman" w:cs="Times New Roman"/>
          <w:sz w:val="28"/>
          <w:szCs w:val="28"/>
          <w:lang w:eastAsia="ru-RU"/>
        </w:rPr>
        <w:t xml:space="preserve">тной лекарственной программе. </w:t>
      </w:r>
    </w:p>
    <w:p w:rsidR="009D5DAF" w:rsidRDefault="009D5DAF" w:rsidP="009D5DAF">
      <w:pPr>
        <w:pStyle w:val="a3"/>
        <w:ind w:firstLine="567"/>
        <w:jc w:val="both"/>
        <w:rPr>
          <w:rFonts w:ascii="Times New Roman" w:eastAsia="Times New Roman" w:hAnsi="Times New Roman" w:cs="Times New Roman"/>
          <w:sz w:val="28"/>
          <w:szCs w:val="28"/>
          <w:lang w:eastAsia="ru-RU"/>
        </w:rPr>
      </w:pPr>
      <w:r w:rsidRPr="000E3A08">
        <w:rPr>
          <w:rFonts w:ascii="Times New Roman" w:eastAsia="Times New Roman" w:hAnsi="Times New Roman" w:cs="Times New Roman"/>
          <w:sz w:val="28"/>
          <w:szCs w:val="28"/>
          <w:lang w:eastAsia="ru-RU"/>
        </w:rPr>
        <w:t xml:space="preserve">Кыргызстан остается социально ориентированным государством. Ежегодно из бюджета выделяются значительные средства на содержание социальной сферы. </w:t>
      </w:r>
    </w:p>
    <w:p w:rsidR="009D5DAF" w:rsidRDefault="009D5DAF" w:rsidP="009D5DAF">
      <w:pPr>
        <w:pStyle w:val="a3"/>
        <w:ind w:firstLine="567"/>
        <w:jc w:val="both"/>
        <w:rPr>
          <w:rFonts w:ascii="Times New Roman" w:eastAsia="Times New Roman" w:hAnsi="Times New Roman" w:cs="Times New Roman"/>
          <w:sz w:val="28"/>
          <w:szCs w:val="28"/>
          <w:lang w:eastAsia="ru-RU"/>
        </w:rPr>
      </w:pPr>
      <w:r w:rsidRPr="00DF01AA">
        <w:rPr>
          <w:rFonts w:ascii="Times New Roman" w:eastAsia="Times New Roman" w:hAnsi="Times New Roman" w:cs="Times New Roman"/>
          <w:sz w:val="28"/>
          <w:szCs w:val="28"/>
          <w:lang w:eastAsia="ru-RU"/>
        </w:rPr>
        <w:t xml:space="preserve">В сфере социального развития за последние годы произошли последовательные изменения, позволившие улучшить состояние социальной защищенности населения, повысить уровень жизни и внедрить новые стандарты оказания услуг. Международные финансовые институты перестали считать Кыргызстан бедной страной. За пять лет крайняя </w:t>
      </w:r>
      <w:r>
        <w:rPr>
          <w:rFonts w:ascii="Times New Roman" w:eastAsia="Times New Roman" w:hAnsi="Times New Roman" w:cs="Times New Roman"/>
          <w:sz w:val="28"/>
          <w:szCs w:val="28"/>
          <w:lang w:eastAsia="ru-RU"/>
        </w:rPr>
        <w:t>бедность сократилась в 4,5 раза</w:t>
      </w:r>
      <w:r>
        <w:rPr>
          <w:rStyle w:val="afa"/>
          <w:rFonts w:ascii="Times New Roman" w:eastAsia="Times New Roman" w:hAnsi="Times New Roman" w:cs="Times New Roman"/>
          <w:sz w:val="28"/>
          <w:szCs w:val="28"/>
          <w:lang w:eastAsia="ru-RU"/>
        </w:rPr>
        <w:footnoteReference w:id="5"/>
      </w:r>
      <w:r w:rsidRPr="00DF01AA">
        <w:rPr>
          <w:rFonts w:ascii="Times New Roman" w:eastAsia="Times New Roman" w:hAnsi="Times New Roman" w:cs="Times New Roman"/>
          <w:sz w:val="28"/>
          <w:szCs w:val="28"/>
          <w:lang w:eastAsia="ru-RU"/>
        </w:rPr>
        <w:t>.</w:t>
      </w:r>
    </w:p>
    <w:p w:rsidR="009D5DAF" w:rsidRDefault="009D5DAF" w:rsidP="009D5DAF">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Проводимая в республике реформа здравоохранения в рамках программы государственных гарантий позволила снизить финансовое бремя для населения и улучшить доступность к услугам здравоохранения социально уязвимых групп населения</w:t>
      </w:r>
      <w:r>
        <w:rPr>
          <w:rStyle w:val="afa"/>
          <w:rFonts w:ascii="Times New Roman" w:eastAsia="Times New Roman" w:hAnsi="Times New Roman" w:cs="Times New Roman"/>
          <w:sz w:val="28"/>
          <w:szCs w:val="28"/>
          <w:lang w:eastAsia="ru-RU"/>
        </w:rPr>
        <w:footnoteReference w:id="6"/>
      </w:r>
      <w:r>
        <w:rPr>
          <w:rFonts w:ascii="Times New Roman" w:eastAsia="Times New Roman" w:hAnsi="Times New Roman" w:cs="Times New Roman"/>
          <w:sz w:val="28"/>
          <w:szCs w:val="28"/>
          <w:lang w:eastAsia="ru-RU"/>
        </w:rPr>
        <w:t>.</w:t>
      </w:r>
    </w:p>
    <w:p w:rsidR="009D5DAF" w:rsidRDefault="009D5DAF" w:rsidP="009D5DAF">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Важнейшим показателем, характеризующим состояние жизненного уровня населения и рынка труда, является заработная плата. Размер реальной заработной платы в 2016 году по сравнению с 2012 годом увеличился в 1,1 раза, при росте среднемесячной номинальной заработной платы за этот период почти в 1,4 раза.</w:t>
      </w:r>
    </w:p>
    <w:p w:rsidR="009D5DAF" w:rsidRDefault="009D5DAF" w:rsidP="009211CA">
      <w:pPr>
        <w:rPr>
          <w:rFonts w:ascii="Times New Roman" w:eastAsia="Times New Roman" w:hAnsi="Times New Roman"/>
          <w:b/>
          <w:sz w:val="28"/>
          <w:szCs w:val="28"/>
          <w:lang w:eastAsia="ru-RU"/>
        </w:rPr>
      </w:pPr>
    </w:p>
    <w:p w:rsidR="00BC7359" w:rsidRPr="0014089C" w:rsidRDefault="007A7487" w:rsidP="009211CA">
      <w:pPr>
        <w:rPr>
          <w:rFonts w:cstheme="minorHAnsi"/>
          <w:b/>
          <w:sz w:val="24"/>
          <w:szCs w:val="24"/>
        </w:rPr>
      </w:pPr>
      <w:r w:rsidRPr="007A7487">
        <w:rPr>
          <w:rFonts w:ascii="Times New Roman" w:eastAsia="Times New Roman" w:hAnsi="Times New Roman"/>
          <w:b/>
          <w:sz w:val="28"/>
          <w:szCs w:val="28"/>
          <w:lang w:eastAsia="ru-RU"/>
        </w:rPr>
        <w:t xml:space="preserve">1.3 </w:t>
      </w:r>
      <w:r w:rsidR="00093D32" w:rsidRPr="007A7487">
        <w:rPr>
          <w:rFonts w:ascii="Times New Roman" w:eastAsia="Times New Roman" w:hAnsi="Times New Roman"/>
          <w:b/>
          <w:sz w:val="28"/>
          <w:szCs w:val="28"/>
          <w:lang w:eastAsia="ru-RU"/>
        </w:rPr>
        <w:t>Технологические тенденции</w:t>
      </w:r>
      <w:r w:rsidR="00DC1BAD" w:rsidRPr="007A7487">
        <w:rPr>
          <w:rFonts w:ascii="Times New Roman" w:eastAsia="Times New Roman" w:hAnsi="Times New Roman"/>
          <w:b/>
          <w:sz w:val="28"/>
          <w:szCs w:val="28"/>
          <w:lang w:eastAsia="ru-RU"/>
        </w:rPr>
        <w:t>.</w:t>
      </w:r>
      <w:r w:rsidR="0040743C" w:rsidRPr="007A7487">
        <w:rPr>
          <w:rFonts w:ascii="Times New Roman" w:eastAsia="Times New Roman" w:hAnsi="Times New Roman"/>
          <w:b/>
          <w:sz w:val="28"/>
          <w:szCs w:val="28"/>
          <w:lang w:eastAsia="ru-RU"/>
        </w:rPr>
        <w:t xml:space="preserve"> </w:t>
      </w:r>
    </w:p>
    <w:p w:rsidR="00C2713C" w:rsidRDefault="00C2713C" w:rsidP="00C2713C">
      <w:pPr>
        <w:pStyle w:val="a3"/>
        <w:ind w:firstLine="567"/>
        <w:jc w:val="both"/>
        <w:rPr>
          <w:rFonts w:ascii="Times New Roman" w:eastAsia="Times New Roman" w:hAnsi="Times New Roman" w:cs="Times New Roman"/>
          <w:sz w:val="28"/>
          <w:szCs w:val="28"/>
          <w:lang w:eastAsia="ru-RU"/>
        </w:rPr>
      </w:pPr>
      <w:r w:rsidRPr="006F60CC">
        <w:rPr>
          <w:rFonts w:ascii="Times New Roman" w:eastAsia="Times New Roman" w:hAnsi="Times New Roman" w:cs="Times New Roman"/>
          <w:sz w:val="28"/>
          <w:szCs w:val="28"/>
          <w:lang w:eastAsia="ru-RU"/>
        </w:rPr>
        <w:t>В Кыргызской Республике более 90% населения имеют возможность доступа в интернет, практически каждый взрослый житель страны</w:t>
      </w:r>
      <w:r w:rsidRPr="002C45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имеет </w:t>
      </w:r>
      <w:r w:rsidRPr="006F60CC">
        <w:rPr>
          <w:rFonts w:ascii="Times New Roman" w:eastAsia="Times New Roman" w:hAnsi="Times New Roman" w:cs="Times New Roman"/>
          <w:sz w:val="28"/>
          <w:szCs w:val="28"/>
          <w:lang w:eastAsia="ru-RU"/>
        </w:rPr>
        <w:lastRenderedPageBreak/>
        <w:t>мобильную связь. Государственные органы начали предоставлять свои услуги в электронном формате на портале Государственных услуг</w:t>
      </w:r>
      <w:r>
        <w:rPr>
          <w:rFonts w:ascii="Times New Roman" w:eastAsia="Times New Roman" w:hAnsi="Times New Roman" w:cs="Times New Roman"/>
          <w:sz w:val="28"/>
          <w:szCs w:val="28"/>
          <w:lang w:eastAsia="ru-RU"/>
        </w:rPr>
        <w:t>. Т</w:t>
      </w:r>
      <w:r w:rsidRPr="006F60CC">
        <w:rPr>
          <w:rFonts w:ascii="Times New Roman" w:eastAsia="Times New Roman" w:hAnsi="Times New Roman" w:cs="Times New Roman"/>
          <w:sz w:val="28"/>
          <w:szCs w:val="28"/>
          <w:lang w:eastAsia="ru-RU"/>
        </w:rPr>
        <w:t>ак</w:t>
      </w:r>
      <w:r>
        <w:rPr>
          <w:rFonts w:ascii="Times New Roman" w:eastAsia="Times New Roman" w:hAnsi="Times New Roman" w:cs="Times New Roman"/>
          <w:sz w:val="28"/>
          <w:szCs w:val="28"/>
          <w:lang w:eastAsia="ru-RU"/>
        </w:rPr>
        <w:t>же развиваются электронные плат</w:t>
      </w:r>
      <w:r w:rsidRPr="007D0244">
        <w:rPr>
          <w:rFonts w:ascii="Times New Roman" w:eastAsia="Times New Roman" w:hAnsi="Times New Roman" w:cs="Times New Roman"/>
          <w:sz w:val="28"/>
          <w:szCs w:val="28"/>
          <w:lang w:eastAsia="ru-RU"/>
        </w:rPr>
        <w:t>е</w:t>
      </w:r>
      <w:r w:rsidRPr="006F60CC">
        <w:rPr>
          <w:rFonts w:ascii="Times New Roman" w:eastAsia="Times New Roman" w:hAnsi="Times New Roman" w:cs="Times New Roman"/>
          <w:sz w:val="28"/>
          <w:szCs w:val="28"/>
          <w:lang w:eastAsia="ru-RU"/>
        </w:rPr>
        <w:t>жные сис</w:t>
      </w:r>
      <w:r>
        <w:rPr>
          <w:rFonts w:ascii="Times New Roman" w:eastAsia="Times New Roman" w:hAnsi="Times New Roman" w:cs="Times New Roman"/>
          <w:sz w:val="28"/>
          <w:szCs w:val="28"/>
          <w:lang w:eastAsia="ru-RU"/>
        </w:rPr>
        <w:t>темы, м</w:t>
      </w:r>
      <w:r w:rsidRPr="006F60CC">
        <w:rPr>
          <w:rFonts w:ascii="Times New Roman" w:eastAsia="Times New Roman" w:hAnsi="Times New Roman" w:cs="Times New Roman"/>
          <w:sz w:val="28"/>
          <w:szCs w:val="28"/>
          <w:lang w:eastAsia="ru-RU"/>
        </w:rPr>
        <w:t>ногие информационные системы переходят в онлайн режимы. Организации здравоохранения для автоматизации своих задач создают собственные информационные системы.</w:t>
      </w:r>
    </w:p>
    <w:p w:rsidR="00C2713C" w:rsidRDefault="00C2713C" w:rsidP="00C2713C">
      <w:pPr>
        <w:pStyle w:val="a3"/>
        <w:ind w:firstLine="567"/>
        <w:jc w:val="both"/>
        <w:rPr>
          <w:rFonts w:ascii="Times New Roman" w:eastAsia="Times New Roman" w:hAnsi="Times New Roman" w:cs="Times New Roman"/>
          <w:sz w:val="28"/>
          <w:szCs w:val="28"/>
          <w:lang w:eastAsia="ru-RU"/>
        </w:rPr>
      </w:pPr>
      <w:r w:rsidRPr="00AD4467">
        <w:rPr>
          <w:rFonts w:ascii="Times New Roman" w:eastAsia="Times New Roman" w:hAnsi="Times New Roman" w:cs="Times New Roman"/>
          <w:sz w:val="28"/>
          <w:szCs w:val="28"/>
          <w:lang w:eastAsia="ru-RU"/>
        </w:rPr>
        <w:t>Утверждена Стратегия электронного здравоохранения на 2015-2020 годы</w:t>
      </w:r>
      <w:r>
        <w:rPr>
          <w:rFonts w:ascii="Times New Roman" w:eastAsia="Times New Roman" w:hAnsi="Times New Roman" w:cs="Times New Roman"/>
          <w:sz w:val="28"/>
          <w:szCs w:val="28"/>
          <w:lang w:eastAsia="ru-RU"/>
        </w:rPr>
        <w:t>.</w:t>
      </w:r>
      <w:r w:rsidRPr="006C4A99">
        <w:rPr>
          <w:rFonts w:ascii="Times New Roman" w:eastAsia="Times New Roman" w:hAnsi="Times New Roman" w:cs="Times New Roman"/>
          <w:sz w:val="28"/>
          <w:szCs w:val="28"/>
          <w:lang w:eastAsia="ru-RU"/>
        </w:rPr>
        <w:t xml:space="preserve"> Реализация электронного здравоохранения должна обеспечить создание эффективной, доступной, открытой и устойчивой системы здравоохранения, центральное место в которой займет р</w:t>
      </w:r>
      <w:r>
        <w:rPr>
          <w:rFonts w:ascii="Times New Roman" w:eastAsia="Times New Roman" w:hAnsi="Times New Roman" w:cs="Times New Roman"/>
          <w:sz w:val="28"/>
          <w:szCs w:val="28"/>
          <w:lang w:eastAsia="ru-RU"/>
        </w:rPr>
        <w:t xml:space="preserve">анняя диагностика, эффективная </w:t>
      </w:r>
      <w:r w:rsidRPr="006C4A99">
        <w:rPr>
          <w:rFonts w:ascii="Times New Roman" w:eastAsia="Times New Roman" w:hAnsi="Times New Roman" w:cs="Times New Roman"/>
          <w:sz w:val="28"/>
          <w:szCs w:val="28"/>
          <w:lang w:eastAsia="ru-RU"/>
        </w:rPr>
        <w:t xml:space="preserve">система лечения, </w:t>
      </w:r>
      <w:r>
        <w:rPr>
          <w:rFonts w:ascii="Times New Roman" w:eastAsia="Times New Roman" w:hAnsi="Times New Roman" w:cs="Times New Roman"/>
          <w:sz w:val="28"/>
          <w:szCs w:val="28"/>
          <w:lang w:eastAsia="ru-RU"/>
        </w:rPr>
        <w:t>ориентированной</w:t>
      </w:r>
      <w:r w:rsidRPr="006C4A99">
        <w:rPr>
          <w:rFonts w:ascii="Times New Roman" w:eastAsia="Times New Roman" w:hAnsi="Times New Roman" w:cs="Times New Roman"/>
          <w:sz w:val="28"/>
          <w:szCs w:val="28"/>
          <w:lang w:eastAsia="ru-RU"/>
        </w:rPr>
        <w:t xml:space="preserve"> на пациентов</w:t>
      </w:r>
      <w:r>
        <w:rPr>
          <w:rStyle w:val="afa"/>
          <w:rFonts w:ascii="Times New Roman" w:eastAsia="Times New Roman" w:hAnsi="Times New Roman" w:cs="Times New Roman"/>
          <w:sz w:val="28"/>
          <w:szCs w:val="28"/>
          <w:lang w:eastAsia="ru-RU"/>
        </w:rPr>
        <w:footnoteReference w:id="7"/>
      </w:r>
      <w:r w:rsidRPr="006C4A99">
        <w:rPr>
          <w:rFonts w:ascii="Times New Roman" w:eastAsia="Times New Roman" w:hAnsi="Times New Roman" w:cs="Times New Roman"/>
          <w:sz w:val="28"/>
          <w:szCs w:val="28"/>
          <w:lang w:eastAsia="ru-RU"/>
        </w:rPr>
        <w:t>.</w:t>
      </w:r>
    </w:p>
    <w:p w:rsidR="00C2713C" w:rsidRPr="00F17AB9" w:rsidRDefault="00C2713C" w:rsidP="00C2713C">
      <w:pPr>
        <w:spacing w:after="0" w:line="240" w:lineRule="auto"/>
        <w:ind w:firstLine="709"/>
        <w:contextualSpacing/>
        <w:jc w:val="both"/>
        <w:outlineLvl w:val="1"/>
        <w:rPr>
          <w:rFonts w:ascii="Times New Roman" w:eastAsia="Times New Roman" w:hAnsi="Times New Roman"/>
          <w:sz w:val="28"/>
          <w:szCs w:val="28"/>
          <w:lang w:eastAsia="ru-RU"/>
        </w:rPr>
      </w:pPr>
      <w:r w:rsidRPr="00F17AB9">
        <w:rPr>
          <w:rFonts w:ascii="Times New Roman" w:eastAsia="Times New Roman" w:hAnsi="Times New Roman"/>
          <w:sz w:val="28"/>
          <w:szCs w:val="28"/>
          <w:lang w:eastAsia="ru-RU"/>
        </w:rPr>
        <w:t xml:space="preserve">Введена единая электронная персонифицированная базы данных застрахованных граждан по обязательному медицинскому страхованию. Ежемесячно актуализируются данные в единой персонифицированной базе </w:t>
      </w:r>
      <w:r>
        <w:rPr>
          <w:rFonts w:ascii="Times New Roman" w:eastAsia="Times New Roman" w:hAnsi="Times New Roman"/>
          <w:sz w:val="28"/>
          <w:szCs w:val="28"/>
          <w:lang w:eastAsia="ru-RU"/>
        </w:rPr>
        <w:t xml:space="preserve">Фонда ОМС с учетом данных </w:t>
      </w:r>
      <w:r w:rsidRPr="00F17AB9">
        <w:rPr>
          <w:rFonts w:ascii="Times New Roman" w:eastAsia="Times New Roman" w:hAnsi="Times New Roman"/>
          <w:sz w:val="28"/>
          <w:szCs w:val="28"/>
          <w:lang w:eastAsia="ru-RU"/>
        </w:rPr>
        <w:t xml:space="preserve">Социального фонда, Министерства труда и социального развития и Государственной регистрационной службы </w:t>
      </w:r>
      <w:r>
        <w:rPr>
          <w:rFonts w:ascii="Times New Roman" w:eastAsia="Times New Roman" w:hAnsi="Times New Roman"/>
          <w:sz w:val="28"/>
          <w:szCs w:val="28"/>
          <w:lang w:eastAsia="ru-RU"/>
        </w:rPr>
        <w:t>Кыргызской Республики.</w:t>
      </w:r>
    </w:p>
    <w:p w:rsidR="00C2713C" w:rsidRDefault="00C2713C" w:rsidP="00C2713C">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D0244">
        <w:rPr>
          <w:rFonts w:ascii="Times New Roman" w:eastAsia="Times New Roman" w:hAnsi="Times New Roman" w:cs="Times New Roman"/>
          <w:sz w:val="28"/>
          <w:szCs w:val="28"/>
          <w:lang w:eastAsia="ru-RU"/>
        </w:rPr>
        <w:t xml:space="preserve"> 2017 </w:t>
      </w:r>
      <w:r>
        <w:rPr>
          <w:rFonts w:ascii="Times New Roman" w:eastAsia="Times New Roman" w:hAnsi="Times New Roman" w:cs="Times New Roman"/>
          <w:sz w:val="28"/>
          <w:szCs w:val="28"/>
          <w:lang w:eastAsia="ru-RU"/>
        </w:rPr>
        <w:t xml:space="preserve">году утверждена </w:t>
      </w:r>
      <w:r w:rsidRPr="00D724D3">
        <w:rPr>
          <w:rFonts w:ascii="Times New Roman" w:eastAsia="Times New Roman" w:hAnsi="Times New Roman" w:cs="Times New Roman"/>
          <w:sz w:val="28"/>
          <w:szCs w:val="28"/>
          <w:lang w:eastAsia="ru-RU"/>
        </w:rPr>
        <w:t>общенациональная программа цифровой трансформации страны</w:t>
      </w:r>
      <w:r>
        <w:rPr>
          <w:rFonts w:ascii="Times New Roman" w:eastAsia="Times New Roman" w:hAnsi="Times New Roman" w:cs="Times New Roman"/>
          <w:sz w:val="28"/>
          <w:szCs w:val="28"/>
          <w:lang w:eastAsia="ru-RU"/>
        </w:rPr>
        <w:t xml:space="preserve"> </w:t>
      </w:r>
      <w:r w:rsidRPr="00D724D3">
        <w:rPr>
          <w:rFonts w:ascii="Times New Roman" w:eastAsia="Times New Roman" w:hAnsi="Times New Roman" w:cs="Times New Roman"/>
          <w:sz w:val="28"/>
          <w:szCs w:val="28"/>
          <w:lang w:eastAsia="ru-RU"/>
        </w:rPr>
        <w:t xml:space="preserve">«Таза Коом», которая </w:t>
      </w:r>
      <w:r>
        <w:rPr>
          <w:rFonts w:ascii="Times New Roman" w:eastAsia="Times New Roman" w:hAnsi="Times New Roman" w:cs="Times New Roman"/>
          <w:sz w:val="28"/>
          <w:szCs w:val="28"/>
          <w:lang w:eastAsia="ru-RU"/>
        </w:rPr>
        <w:t>охватывает</w:t>
      </w:r>
      <w:r w:rsidRPr="00D724D3">
        <w:rPr>
          <w:rFonts w:ascii="Times New Roman" w:eastAsia="Times New Roman" w:hAnsi="Times New Roman" w:cs="Times New Roman"/>
          <w:sz w:val="28"/>
          <w:szCs w:val="28"/>
          <w:lang w:eastAsia="ru-RU"/>
        </w:rPr>
        <w:t xml:space="preserve"> все сферы жизнедеятельности страны. Данная Программа станет эффективным инструментом для искоренения коррупции в государственном секторе путем минимизации влияния человеческого фактора через автоматизацию административных процессов и процедур, а также предоставление цифровых государственных услуг. </w:t>
      </w:r>
    </w:p>
    <w:p w:rsidR="00C2713C" w:rsidRDefault="00C2713C" w:rsidP="00C2713C">
      <w:pPr>
        <w:pStyle w:val="a3"/>
        <w:ind w:firstLine="567"/>
        <w:jc w:val="both"/>
        <w:rPr>
          <w:rFonts w:ascii="Times New Roman" w:eastAsia="Times New Roman" w:hAnsi="Times New Roman" w:cs="Times New Roman"/>
          <w:sz w:val="28"/>
          <w:szCs w:val="28"/>
          <w:lang w:eastAsia="ru-RU"/>
        </w:rPr>
      </w:pPr>
    </w:p>
    <w:p w:rsidR="00402A62" w:rsidRDefault="00402A62" w:rsidP="00C2713C">
      <w:pPr>
        <w:pStyle w:val="a3"/>
        <w:ind w:firstLine="567"/>
        <w:jc w:val="both"/>
        <w:rPr>
          <w:rFonts w:ascii="Times New Roman" w:eastAsia="Times New Roman" w:hAnsi="Times New Roman" w:cs="Times New Roman"/>
          <w:sz w:val="28"/>
          <w:szCs w:val="28"/>
          <w:lang w:eastAsia="ru-RU"/>
        </w:rPr>
      </w:pPr>
    </w:p>
    <w:p w:rsidR="00093D32" w:rsidRDefault="00093D32" w:rsidP="009E1CA2">
      <w:pPr>
        <w:pStyle w:val="a3"/>
        <w:numPr>
          <w:ilvl w:val="0"/>
          <w:numId w:val="1"/>
        </w:numPr>
        <w:ind w:left="0" w:firstLine="0"/>
        <w:jc w:val="both"/>
        <w:rPr>
          <w:rFonts w:ascii="Times New Roman" w:hAnsi="Times New Roman" w:cs="Times New Roman"/>
          <w:b/>
          <w:sz w:val="28"/>
          <w:szCs w:val="28"/>
        </w:rPr>
      </w:pPr>
      <w:r w:rsidRPr="007F0FC3">
        <w:rPr>
          <w:rFonts w:ascii="Times New Roman" w:hAnsi="Times New Roman" w:cs="Times New Roman"/>
          <w:b/>
          <w:sz w:val="28"/>
          <w:szCs w:val="28"/>
        </w:rPr>
        <w:t>Оценка сектора здравоохранения</w:t>
      </w:r>
      <w:r w:rsidR="00DC1BAD" w:rsidRPr="007F0FC3">
        <w:rPr>
          <w:rFonts w:ascii="Times New Roman" w:hAnsi="Times New Roman" w:cs="Times New Roman"/>
          <w:b/>
          <w:sz w:val="28"/>
          <w:szCs w:val="28"/>
        </w:rPr>
        <w:t>.</w:t>
      </w:r>
    </w:p>
    <w:p w:rsidR="00D62E3F" w:rsidRPr="00E84629" w:rsidRDefault="00D62E3F" w:rsidP="009E1CA2">
      <w:pPr>
        <w:pStyle w:val="a3"/>
        <w:numPr>
          <w:ilvl w:val="1"/>
          <w:numId w:val="1"/>
        </w:numPr>
        <w:ind w:left="0" w:firstLine="0"/>
        <w:jc w:val="both"/>
        <w:rPr>
          <w:rFonts w:ascii="Times New Roman" w:eastAsia="Times New Roman" w:hAnsi="Times New Roman" w:cs="Times New Roman"/>
          <w:b/>
          <w:sz w:val="28"/>
          <w:szCs w:val="28"/>
          <w:lang w:eastAsia="ru-RU"/>
        </w:rPr>
      </w:pPr>
      <w:r w:rsidRPr="00E84629">
        <w:rPr>
          <w:rFonts w:ascii="Times New Roman" w:eastAsia="Times New Roman" w:hAnsi="Times New Roman" w:cs="Times New Roman"/>
          <w:b/>
          <w:sz w:val="28"/>
          <w:szCs w:val="28"/>
          <w:lang w:eastAsia="ru-RU"/>
        </w:rPr>
        <w:t>Приоритетные направления здравоохранения</w:t>
      </w:r>
      <w:r w:rsidR="00DC1BAD" w:rsidRPr="00E84629">
        <w:rPr>
          <w:rFonts w:ascii="Times New Roman" w:eastAsia="Times New Roman" w:hAnsi="Times New Roman" w:cs="Times New Roman"/>
          <w:b/>
          <w:sz w:val="28"/>
          <w:szCs w:val="28"/>
          <w:lang w:eastAsia="ru-RU"/>
        </w:rPr>
        <w:t>.</w:t>
      </w:r>
    </w:p>
    <w:p w:rsidR="003B494D" w:rsidRDefault="00FE7601" w:rsidP="009E1CA2">
      <w:pPr>
        <w:pStyle w:val="a3"/>
        <w:jc w:val="both"/>
        <w:rPr>
          <w:rFonts w:ascii="Times New Roman" w:eastAsia="Times New Roman" w:hAnsi="Times New Roman" w:cs="Times New Roman"/>
          <w:color w:val="FF0000"/>
          <w:sz w:val="28"/>
          <w:szCs w:val="28"/>
          <w:lang w:eastAsia="ru-RU"/>
        </w:rPr>
      </w:pPr>
      <w:r w:rsidRPr="00E84629">
        <w:rPr>
          <w:rFonts w:ascii="Times New Roman" w:eastAsia="Times New Roman" w:hAnsi="Times New Roman" w:cs="Times New Roman"/>
          <w:sz w:val="28"/>
          <w:szCs w:val="28"/>
          <w:lang w:eastAsia="ru-RU"/>
        </w:rPr>
        <w:t>Одними из о</w:t>
      </w:r>
      <w:r w:rsidR="0095086E" w:rsidRPr="00E84629">
        <w:rPr>
          <w:rFonts w:ascii="Times New Roman" w:eastAsia="Times New Roman" w:hAnsi="Times New Roman" w:cs="Times New Roman"/>
          <w:sz w:val="28"/>
          <w:szCs w:val="28"/>
          <w:lang w:eastAsia="ru-RU"/>
        </w:rPr>
        <w:t>сновны</w:t>
      </w:r>
      <w:r w:rsidRPr="00E84629">
        <w:rPr>
          <w:rFonts w:ascii="Times New Roman" w:eastAsia="Times New Roman" w:hAnsi="Times New Roman" w:cs="Times New Roman"/>
          <w:sz w:val="28"/>
          <w:szCs w:val="28"/>
          <w:lang w:eastAsia="ru-RU"/>
        </w:rPr>
        <w:t>х</w:t>
      </w:r>
      <w:r w:rsidR="0095086E" w:rsidRPr="00E84629">
        <w:rPr>
          <w:rFonts w:ascii="Times New Roman" w:eastAsia="Times New Roman" w:hAnsi="Times New Roman" w:cs="Times New Roman"/>
          <w:sz w:val="28"/>
          <w:szCs w:val="28"/>
          <w:lang w:eastAsia="ru-RU"/>
        </w:rPr>
        <w:t xml:space="preserve"> приоритетны</w:t>
      </w:r>
      <w:r w:rsidRPr="00E84629">
        <w:rPr>
          <w:rFonts w:ascii="Times New Roman" w:eastAsia="Times New Roman" w:hAnsi="Times New Roman" w:cs="Times New Roman"/>
          <w:sz w:val="28"/>
          <w:szCs w:val="28"/>
          <w:lang w:eastAsia="ru-RU"/>
        </w:rPr>
        <w:t>х</w:t>
      </w:r>
      <w:r w:rsidR="0095086E" w:rsidRPr="00E84629">
        <w:rPr>
          <w:rFonts w:ascii="Times New Roman" w:eastAsia="Times New Roman" w:hAnsi="Times New Roman" w:cs="Times New Roman"/>
          <w:sz w:val="28"/>
          <w:szCs w:val="28"/>
          <w:lang w:eastAsia="ru-RU"/>
        </w:rPr>
        <w:t xml:space="preserve"> направлени</w:t>
      </w:r>
      <w:r w:rsidRPr="00E84629">
        <w:rPr>
          <w:rFonts w:ascii="Times New Roman" w:eastAsia="Times New Roman" w:hAnsi="Times New Roman" w:cs="Times New Roman"/>
          <w:sz w:val="28"/>
          <w:szCs w:val="28"/>
          <w:lang w:eastAsia="ru-RU"/>
        </w:rPr>
        <w:t>й</w:t>
      </w:r>
      <w:r w:rsidR="0095086E" w:rsidRPr="00E84629">
        <w:rPr>
          <w:rFonts w:ascii="Times New Roman" w:eastAsia="Times New Roman" w:hAnsi="Times New Roman" w:cs="Times New Roman"/>
          <w:sz w:val="28"/>
          <w:szCs w:val="28"/>
          <w:lang w:eastAsia="ru-RU"/>
        </w:rPr>
        <w:t xml:space="preserve"> Программы </w:t>
      </w:r>
      <w:bookmarkStart w:id="0" w:name="_Toc513568772"/>
      <w:r w:rsidR="0095086E" w:rsidRPr="00E84629">
        <w:rPr>
          <w:rFonts w:ascii="Times New Roman" w:eastAsia="Times New Roman" w:hAnsi="Times New Roman" w:cs="Times New Roman"/>
          <w:sz w:val="28"/>
          <w:szCs w:val="28"/>
          <w:lang w:eastAsia="ru-RU"/>
        </w:rPr>
        <w:t>Правительства Кыргызской Республики по охране здоровья населения и развитию системы здравоохранения на 2019-2030 годы</w:t>
      </w:r>
      <w:bookmarkEnd w:id="0"/>
      <w:r w:rsidR="0095086E" w:rsidRPr="00E84629">
        <w:rPr>
          <w:rFonts w:ascii="Times New Roman" w:eastAsia="Times New Roman" w:hAnsi="Times New Roman" w:cs="Times New Roman"/>
          <w:sz w:val="28"/>
          <w:szCs w:val="28"/>
          <w:lang w:eastAsia="ru-RU"/>
        </w:rPr>
        <w:t xml:space="preserve"> </w:t>
      </w:r>
      <w:bookmarkStart w:id="1" w:name="_Toc513568773"/>
      <w:r w:rsidR="0095086E" w:rsidRPr="00E84629">
        <w:rPr>
          <w:rFonts w:ascii="Times New Roman" w:eastAsia="Times New Roman" w:hAnsi="Times New Roman" w:cs="Times New Roman"/>
          <w:sz w:val="28"/>
          <w:szCs w:val="28"/>
          <w:lang w:eastAsia="ru-RU"/>
        </w:rPr>
        <w:t>«Здоровый человек – процветающая страна</w:t>
      </w:r>
      <w:bookmarkEnd w:id="1"/>
      <w:r w:rsidR="0095086E" w:rsidRPr="00E84629">
        <w:rPr>
          <w:rFonts w:ascii="Times New Roman" w:eastAsia="Times New Roman" w:hAnsi="Times New Roman" w:cs="Times New Roman"/>
          <w:sz w:val="28"/>
          <w:szCs w:val="28"/>
          <w:lang w:eastAsia="ru-RU"/>
        </w:rPr>
        <w:t>» является</w:t>
      </w:r>
      <w:r w:rsidR="00221C9B">
        <w:rPr>
          <w:rFonts w:ascii="Times New Roman" w:eastAsia="Times New Roman" w:hAnsi="Times New Roman" w:cs="Times New Roman"/>
          <w:sz w:val="28"/>
          <w:szCs w:val="28"/>
          <w:lang w:eastAsia="ru-RU"/>
        </w:rPr>
        <w:t xml:space="preserve"> охрана здоровья матери и ребенка</w:t>
      </w:r>
      <w:r w:rsidR="00BB4958" w:rsidRPr="00E84629">
        <w:rPr>
          <w:rFonts w:ascii="Times New Roman" w:eastAsia="Times New Roman" w:hAnsi="Times New Roman" w:cs="Times New Roman"/>
          <w:sz w:val="28"/>
          <w:szCs w:val="28"/>
          <w:lang w:eastAsia="ru-RU"/>
        </w:rPr>
        <w:t xml:space="preserve">, </w:t>
      </w:r>
      <w:r w:rsidR="00221C9B">
        <w:rPr>
          <w:rFonts w:ascii="Times New Roman" w:eastAsia="Times New Roman" w:hAnsi="Times New Roman" w:cs="Times New Roman"/>
          <w:sz w:val="28"/>
          <w:szCs w:val="28"/>
          <w:lang w:eastAsia="ru-RU"/>
        </w:rPr>
        <w:t>профилактика и борьба с</w:t>
      </w:r>
      <w:r w:rsidR="00BB4958" w:rsidRPr="00E84629">
        <w:rPr>
          <w:rFonts w:ascii="Times New Roman" w:eastAsia="Times New Roman" w:hAnsi="Times New Roman" w:cs="Times New Roman"/>
          <w:sz w:val="28"/>
          <w:szCs w:val="28"/>
          <w:lang w:eastAsia="ru-RU"/>
        </w:rPr>
        <w:t xml:space="preserve"> </w:t>
      </w:r>
      <w:r w:rsidR="00221C9B">
        <w:rPr>
          <w:rFonts w:ascii="Times New Roman" w:eastAsia="Times New Roman" w:hAnsi="Times New Roman" w:cs="Times New Roman"/>
          <w:sz w:val="28"/>
          <w:szCs w:val="28"/>
          <w:lang w:eastAsia="ru-RU"/>
        </w:rPr>
        <w:t xml:space="preserve">НИЗ, совершенствование финансирования </w:t>
      </w:r>
      <w:r w:rsidR="00BB4958" w:rsidRPr="00E84629">
        <w:rPr>
          <w:rFonts w:ascii="Times New Roman" w:eastAsia="Times New Roman" w:hAnsi="Times New Roman" w:cs="Times New Roman"/>
          <w:sz w:val="28"/>
          <w:szCs w:val="28"/>
          <w:lang w:eastAsia="ru-RU"/>
        </w:rPr>
        <w:t>ПМСП,</w:t>
      </w:r>
      <w:r w:rsidR="00221C9B">
        <w:rPr>
          <w:rFonts w:ascii="Times New Roman" w:eastAsia="Times New Roman" w:hAnsi="Times New Roman" w:cs="Times New Roman"/>
          <w:sz w:val="28"/>
          <w:szCs w:val="28"/>
          <w:lang w:eastAsia="ru-RU"/>
        </w:rPr>
        <w:t xml:space="preserve"> механизм оплаты по результатам,</w:t>
      </w:r>
      <w:r w:rsidR="003736DA" w:rsidRPr="00E84629">
        <w:rPr>
          <w:rFonts w:ascii="Times New Roman" w:eastAsia="Times New Roman" w:hAnsi="Times New Roman" w:cs="Times New Roman"/>
          <w:sz w:val="28"/>
          <w:szCs w:val="28"/>
          <w:lang w:eastAsia="ru-RU"/>
        </w:rPr>
        <w:t xml:space="preserve"> </w:t>
      </w:r>
      <w:r w:rsidR="00221C9B">
        <w:rPr>
          <w:rFonts w:ascii="Times New Roman" w:eastAsia="Times New Roman" w:hAnsi="Times New Roman" w:cs="Times New Roman"/>
          <w:sz w:val="28"/>
          <w:szCs w:val="28"/>
          <w:lang w:eastAsia="ru-RU"/>
        </w:rPr>
        <w:t>оптимизация</w:t>
      </w:r>
      <w:r w:rsidR="0095086E" w:rsidRPr="00E84629">
        <w:rPr>
          <w:rFonts w:ascii="Times New Roman" w:eastAsia="Times New Roman" w:hAnsi="Times New Roman" w:cs="Times New Roman"/>
          <w:sz w:val="28"/>
          <w:szCs w:val="28"/>
          <w:lang w:eastAsia="ru-RU"/>
        </w:rPr>
        <w:t xml:space="preserve"> </w:t>
      </w:r>
      <w:r w:rsidR="00BB4958" w:rsidRPr="00E84629">
        <w:rPr>
          <w:rFonts w:ascii="Times New Roman" w:eastAsia="Times New Roman" w:hAnsi="Times New Roman" w:cs="Times New Roman"/>
          <w:sz w:val="28"/>
          <w:szCs w:val="28"/>
          <w:lang w:eastAsia="ru-RU"/>
        </w:rPr>
        <w:t xml:space="preserve">больничной системы, </w:t>
      </w:r>
      <w:r w:rsidR="00221C9B">
        <w:rPr>
          <w:rFonts w:ascii="Times New Roman" w:eastAsia="Times New Roman" w:hAnsi="Times New Roman" w:cs="Times New Roman"/>
          <w:sz w:val="28"/>
          <w:szCs w:val="28"/>
          <w:lang w:eastAsia="ru-RU"/>
        </w:rPr>
        <w:t xml:space="preserve">улучшение доступности к </w:t>
      </w:r>
      <w:r w:rsidR="00643D11" w:rsidRPr="00E84629">
        <w:rPr>
          <w:rFonts w:ascii="Times New Roman" w:eastAsia="Times New Roman" w:hAnsi="Times New Roman" w:cs="Times New Roman"/>
          <w:sz w:val="28"/>
          <w:szCs w:val="28"/>
          <w:lang w:eastAsia="ru-RU"/>
        </w:rPr>
        <w:t>лекарственны</w:t>
      </w:r>
      <w:r w:rsidR="00221C9B">
        <w:rPr>
          <w:rFonts w:ascii="Times New Roman" w:eastAsia="Times New Roman" w:hAnsi="Times New Roman" w:cs="Times New Roman"/>
          <w:sz w:val="28"/>
          <w:szCs w:val="28"/>
          <w:lang w:eastAsia="ru-RU"/>
        </w:rPr>
        <w:t>м</w:t>
      </w:r>
      <w:r w:rsidR="00643D11" w:rsidRPr="00E84629">
        <w:rPr>
          <w:rFonts w:ascii="Times New Roman" w:eastAsia="Times New Roman" w:hAnsi="Times New Roman" w:cs="Times New Roman"/>
          <w:sz w:val="28"/>
          <w:szCs w:val="28"/>
          <w:lang w:eastAsia="ru-RU"/>
        </w:rPr>
        <w:t xml:space="preserve"> средства</w:t>
      </w:r>
      <w:r w:rsidR="00221C9B">
        <w:rPr>
          <w:rFonts w:ascii="Times New Roman" w:eastAsia="Times New Roman" w:hAnsi="Times New Roman" w:cs="Times New Roman"/>
          <w:sz w:val="28"/>
          <w:szCs w:val="28"/>
          <w:lang w:eastAsia="ru-RU"/>
        </w:rPr>
        <w:t>м</w:t>
      </w:r>
      <w:r w:rsidR="00643D11" w:rsidRPr="00E84629">
        <w:rPr>
          <w:rFonts w:ascii="Times New Roman" w:eastAsia="Times New Roman" w:hAnsi="Times New Roman" w:cs="Times New Roman"/>
          <w:sz w:val="28"/>
          <w:szCs w:val="28"/>
          <w:lang w:eastAsia="ru-RU"/>
        </w:rPr>
        <w:t>.</w:t>
      </w:r>
    </w:p>
    <w:p w:rsidR="00F3704B" w:rsidRDefault="00F3704B" w:rsidP="009E1CA2">
      <w:pPr>
        <w:pStyle w:val="a3"/>
        <w:jc w:val="both"/>
        <w:rPr>
          <w:rFonts w:ascii="Times New Roman" w:eastAsia="Times New Roman" w:hAnsi="Times New Roman" w:cs="Times New Roman"/>
          <w:sz w:val="28"/>
          <w:szCs w:val="28"/>
          <w:lang w:eastAsia="ru-RU"/>
        </w:rPr>
      </w:pPr>
    </w:p>
    <w:p w:rsidR="007F7F92" w:rsidRDefault="0011106A" w:rsidP="009E1CA2">
      <w:pPr>
        <w:pStyle w:val="a3"/>
        <w:spacing w:line="276" w:lineRule="auto"/>
        <w:jc w:val="both"/>
        <w:rPr>
          <w:rFonts w:ascii="Times New Roman" w:eastAsia="Times New Roman" w:hAnsi="Times New Roman" w:cs="Times New Roman"/>
          <w:b/>
          <w:sz w:val="28"/>
          <w:szCs w:val="28"/>
          <w:lang w:eastAsia="ru-RU"/>
        </w:rPr>
      </w:pPr>
      <w:r w:rsidRPr="0011106A">
        <w:rPr>
          <w:rFonts w:ascii="Times New Roman" w:eastAsia="Times New Roman" w:hAnsi="Times New Roman" w:cs="Times New Roman"/>
          <w:b/>
          <w:sz w:val="28"/>
          <w:szCs w:val="28"/>
          <w:lang w:eastAsia="ru-RU"/>
        </w:rPr>
        <w:t>Усиление пер</w:t>
      </w:r>
      <w:r>
        <w:rPr>
          <w:rFonts w:ascii="Times New Roman" w:eastAsia="Times New Roman" w:hAnsi="Times New Roman" w:cs="Times New Roman"/>
          <w:b/>
          <w:sz w:val="28"/>
          <w:szCs w:val="28"/>
          <w:lang w:eastAsia="ru-RU"/>
        </w:rPr>
        <w:t>вичной медико-санитарной помощи</w:t>
      </w:r>
    </w:p>
    <w:p w:rsidR="0021617E" w:rsidRPr="007F7F92" w:rsidRDefault="00B262D3" w:rsidP="009E1CA2">
      <w:pPr>
        <w:pStyle w:val="a3"/>
        <w:spacing w:line="276" w:lineRule="auto"/>
        <w:jc w:val="both"/>
        <w:rPr>
          <w:rFonts w:ascii="Times New Roman" w:eastAsia="Times New Roman" w:hAnsi="Times New Roman" w:cs="Times New Roman"/>
          <w:b/>
          <w:sz w:val="28"/>
          <w:szCs w:val="28"/>
          <w:lang w:eastAsia="ru-RU"/>
        </w:rPr>
      </w:pPr>
      <w:r w:rsidRPr="00B262D3">
        <w:rPr>
          <w:rFonts w:ascii="Times New Roman" w:eastAsia="Times New Roman" w:hAnsi="Times New Roman"/>
          <w:sz w:val="28"/>
          <w:szCs w:val="28"/>
          <w:lang w:eastAsia="ru-RU"/>
        </w:rPr>
        <w:t>В настоящее время п</w:t>
      </w:r>
      <w:r w:rsidR="0021617E" w:rsidRPr="00B262D3">
        <w:rPr>
          <w:rFonts w:ascii="Times New Roman" w:eastAsia="Times New Roman" w:hAnsi="Times New Roman"/>
          <w:sz w:val="28"/>
          <w:szCs w:val="28"/>
          <w:lang w:eastAsia="ru-RU"/>
        </w:rPr>
        <w:t>ервичную медико-санитарную помощь (ПМСП) населению республики</w:t>
      </w:r>
      <w:r w:rsidR="0021617E" w:rsidRPr="0021617E">
        <w:rPr>
          <w:rFonts w:ascii="Times New Roman" w:eastAsia="Times New Roman" w:hAnsi="Times New Roman"/>
          <w:b/>
          <w:sz w:val="28"/>
          <w:szCs w:val="28"/>
          <w:lang w:eastAsia="ru-RU"/>
        </w:rPr>
        <w:t xml:space="preserve"> </w:t>
      </w:r>
      <w:r w:rsidR="0021617E" w:rsidRPr="0021617E">
        <w:rPr>
          <w:rFonts w:ascii="Times New Roman" w:eastAsia="Times New Roman" w:hAnsi="Times New Roman"/>
          <w:sz w:val="28"/>
          <w:szCs w:val="28"/>
          <w:lang w:eastAsia="ru-RU"/>
        </w:rPr>
        <w:t xml:space="preserve">оказывают 64 Центра семейной медицины (ЦСМ), 28 Центров общеврачебной практики (ЦОВП), в которых функционирует 696 групп семейных врачей (ГСВ), 17 самостоятельных юридических ГСВ </w:t>
      </w:r>
      <w:r w:rsidR="0021617E" w:rsidRPr="0021617E">
        <w:rPr>
          <w:rFonts w:ascii="Times New Roman" w:eastAsia="Times New Roman" w:hAnsi="Times New Roman"/>
          <w:sz w:val="28"/>
          <w:szCs w:val="28"/>
          <w:lang w:eastAsia="ru-RU"/>
        </w:rPr>
        <w:lastRenderedPageBreak/>
        <w:t>и 1030 фельдшерско-акушерских пунктов (ФАП). В районе обслуживания ФАП проживает 26% населения республики. Скорую медицинскую помощь населению оказывают 2 станции и 128 отделений в организациях здравоохранения.</w:t>
      </w:r>
    </w:p>
    <w:p w:rsidR="00692412" w:rsidRDefault="003B494D" w:rsidP="009E1CA2">
      <w:pPr>
        <w:pStyle w:val="a3"/>
        <w:jc w:val="both"/>
        <w:rPr>
          <w:rFonts w:ascii="Times New Roman" w:hAnsi="Times New Roman"/>
          <w:color w:val="000000"/>
          <w:sz w:val="28"/>
          <w:szCs w:val="28"/>
        </w:rPr>
      </w:pPr>
      <w:r w:rsidRPr="00E84629">
        <w:rPr>
          <w:rFonts w:ascii="Times New Roman" w:hAnsi="Times New Roman"/>
          <w:color w:val="000000"/>
          <w:sz w:val="28"/>
          <w:szCs w:val="28"/>
        </w:rPr>
        <w:t xml:space="preserve">ПМСП слабо ориентирована на профилактическую деятельность и отмечается недостаточно эффективный охват населения услугами по заболеваниям, подлежащих контролю на первичном уровне, прежде всего НИЗ. </w:t>
      </w:r>
    </w:p>
    <w:p w:rsidR="003B494D" w:rsidRDefault="003B494D" w:rsidP="009E1CA2">
      <w:pPr>
        <w:pStyle w:val="a3"/>
        <w:jc w:val="both"/>
        <w:rPr>
          <w:rFonts w:ascii="Times New Roman" w:hAnsi="Times New Roman"/>
          <w:color w:val="000000"/>
          <w:sz w:val="28"/>
          <w:szCs w:val="28"/>
        </w:rPr>
      </w:pPr>
      <w:r w:rsidRPr="00E84629">
        <w:rPr>
          <w:rFonts w:ascii="Times New Roman" w:hAnsi="Times New Roman"/>
          <w:color w:val="000000"/>
          <w:sz w:val="28"/>
          <w:szCs w:val="28"/>
        </w:rPr>
        <w:t xml:space="preserve">Пациенты с неинфекционными заболеваниями, по которым отмечается высокая смертность и инвалидизация населения в стране не выявляются на уровне ПМСП, по причине низкой обращаемости населения и отсутствия заинтересованности ПМСП выявлять и контролировать эти состояния. </w:t>
      </w:r>
    </w:p>
    <w:p w:rsidR="00692412" w:rsidRDefault="003B494D" w:rsidP="009E1CA2">
      <w:pPr>
        <w:pStyle w:val="a3"/>
        <w:jc w:val="both"/>
        <w:rPr>
          <w:rFonts w:ascii="Times New Roman" w:hAnsi="Times New Roman"/>
          <w:color w:val="000000"/>
          <w:sz w:val="28"/>
          <w:szCs w:val="28"/>
        </w:rPr>
      </w:pPr>
      <w:r w:rsidRPr="00E84629">
        <w:rPr>
          <w:rFonts w:ascii="Times New Roman" w:hAnsi="Times New Roman"/>
          <w:color w:val="000000"/>
          <w:sz w:val="28"/>
          <w:szCs w:val="28"/>
        </w:rPr>
        <w:t xml:space="preserve">Слабая материально-техническая оснащенность, устаревшая инфраструктура, ограниченная доступность технологий здравоохранения на уровне ПМСП не позволяют обеспечивать обслуживаемое население комплексными, качественными медицинскими услугами. </w:t>
      </w:r>
    </w:p>
    <w:p w:rsidR="00692412" w:rsidRPr="007F7F92" w:rsidRDefault="003B494D" w:rsidP="009E1CA2">
      <w:pPr>
        <w:pStyle w:val="a3"/>
        <w:jc w:val="both"/>
        <w:rPr>
          <w:rFonts w:ascii="Times New Roman" w:hAnsi="Times New Roman"/>
          <w:sz w:val="28"/>
          <w:szCs w:val="28"/>
        </w:rPr>
      </w:pPr>
      <w:r w:rsidRPr="007F7F92">
        <w:rPr>
          <w:rFonts w:ascii="Times New Roman" w:hAnsi="Times New Roman"/>
          <w:sz w:val="28"/>
          <w:szCs w:val="28"/>
        </w:rPr>
        <w:t>Необходимо отметить, что программы льготного лекарственного обеспечения пациентов на амбулаторном уровне не обеспечивают их полной финансовой защиты, не соответствуют потребностям населения, с учетом бремени заболеваемости.</w:t>
      </w:r>
    </w:p>
    <w:p w:rsidR="00692412" w:rsidRDefault="003B494D" w:rsidP="009E1CA2">
      <w:pPr>
        <w:pStyle w:val="a3"/>
        <w:jc w:val="both"/>
        <w:rPr>
          <w:rFonts w:ascii="Times New Roman" w:hAnsi="Times New Roman"/>
          <w:color w:val="000000"/>
          <w:sz w:val="28"/>
          <w:szCs w:val="28"/>
        </w:rPr>
      </w:pPr>
      <w:r w:rsidRPr="00E84629">
        <w:rPr>
          <w:rFonts w:ascii="Times New Roman" w:hAnsi="Times New Roman"/>
          <w:color w:val="000000"/>
          <w:sz w:val="28"/>
          <w:szCs w:val="28"/>
        </w:rPr>
        <w:t xml:space="preserve">Имеет место проблема слабой обеспеченности организаций ПМСП информационными технологиями и системами, что снижает эффективность функционирования ПМСП, в охвате населения необходимыми услугами по охране и укреплению здоровья. </w:t>
      </w:r>
    </w:p>
    <w:p w:rsidR="003B494D" w:rsidRDefault="003B494D" w:rsidP="009E1CA2">
      <w:pPr>
        <w:pStyle w:val="a3"/>
        <w:jc w:val="both"/>
        <w:rPr>
          <w:rFonts w:ascii="Times New Roman" w:hAnsi="Times New Roman"/>
          <w:color w:val="000000"/>
          <w:sz w:val="28"/>
          <w:szCs w:val="28"/>
        </w:rPr>
      </w:pPr>
      <w:r w:rsidRPr="00E84629">
        <w:rPr>
          <w:rFonts w:ascii="Times New Roman" w:hAnsi="Times New Roman"/>
          <w:color w:val="000000"/>
          <w:sz w:val="28"/>
          <w:szCs w:val="28"/>
        </w:rPr>
        <w:t>Недостаточная обеспеченность необходимыми кадрами</w:t>
      </w:r>
      <w:r w:rsidR="00692412">
        <w:rPr>
          <w:rFonts w:ascii="Times New Roman" w:hAnsi="Times New Roman"/>
          <w:color w:val="000000"/>
          <w:sz w:val="28"/>
          <w:szCs w:val="28"/>
        </w:rPr>
        <w:t xml:space="preserve">, </w:t>
      </w:r>
      <w:r w:rsidRPr="00E84629">
        <w:rPr>
          <w:rFonts w:ascii="Times New Roman" w:hAnsi="Times New Roman"/>
          <w:color w:val="000000"/>
          <w:sz w:val="28"/>
          <w:szCs w:val="28"/>
        </w:rPr>
        <w:t>где семейные врачи составляют только 13% от общего количества врачей ПМСП и 70%-80% из них являются лицами пенсионного и предпенсионного возраста</w:t>
      </w:r>
      <w:r w:rsidR="007F7F92">
        <w:rPr>
          <w:rFonts w:ascii="Times New Roman" w:hAnsi="Times New Roman"/>
          <w:color w:val="000000"/>
          <w:sz w:val="28"/>
          <w:szCs w:val="28"/>
        </w:rPr>
        <w:t xml:space="preserve"> наряду с высокой</w:t>
      </w:r>
      <w:r w:rsidRPr="00E84629">
        <w:rPr>
          <w:rFonts w:ascii="Times New Roman" w:hAnsi="Times New Roman"/>
          <w:color w:val="000000"/>
          <w:sz w:val="28"/>
          <w:szCs w:val="28"/>
        </w:rPr>
        <w:t xml:space="preserve"> текучесть</w:t>
      </w:r>
      <w:r w:rsidR="007F7F92">
        <w:rPr>
          <w:rFonts w:ascii="Times New Roman" w:hAnsi="Times New Roman"/>
          <w:color w:val="000000"/>
          <w:sz w:val="28"/>
          <w:szCs w:val="28"/>
        </w:rPr>
        <w:t>ю кадров,</w:t>
      </w:r>
      <w:r w:rsidRPr="00E84629">
        <w:rPr>
          <w:rFonts w:ascii="Times New Roman" w:hAnsi="Times New Roman"/>
          <w:color w:val="000000"/>
          <w:sz w:val="28"/>
          <w:szCs w:val="28"/>
        </w:rPr>
        <w:t xml:space="preserve"> подрывает устойчиво</w:t>
      </w:r>
      <w:r w:rsidR="00692412">
        <w:rPr>
          <w:rFonts w:ascii="Times New Roman" w:hAnsi="Times New Roman"/>
          <w:color w:val="000000"/>
          <w:sz w:val="28"/>
          <w:szCs w:val="28"/>
        </w:rPr>
        <w:t>сть вклада в обучение персонала</w:t>
      </w:r>
      <w:r w:rsidRPr="00E84629">
        <w:rPr>
          <w:rFonts w:ascii="Times New Roman" w:hAnsi="Times New Roman"/>
          <w:color w:val="000000"/>
          <w:sz w:val="28"/>
          <w:szCs w:val="28"/>
        </w:rPr>
        <w:t xml:space="preserve">. Ситуация усугубляется отсутствием однозначных стимулов, ориентированных на достижение определенных результатов. </w:t>
      </w:r>
    </w:p>
    <w:p w:rsidR="0011106A" w:rsidRDefault="00692412" w:rsidP="009E1CA2">
      <w:pPr>
        <w:pStyle w:val="a3"/>
        <w:ind w:firstLine="567"/>
        <w:jc w:val="both"/>
        <w:rPr>
          <w:rFonts w:ascii="Times New Roman" w:hAnsi="Times New Roman"/>
          <w:color w:val="000000"/>
          <w:sz w:val="28"/>
          <w:szCs w:val="28"/>
        </w:rPr>
      </w:pPr>
      <w:r>
        <w:rPr>
          <w:rFonts w:ascii="Times New Roman" w:hAnsi="Times New Roman"/>
          <w:color w:val="000000"/>
          <w:sz w:val="28"/>
          <w:szCs w:val="28"/>
        </w:rPr>
        <w:t>В 2018 году Фонд ОМС внедрил финансирова</w:t>
      </w:r>
      <w:r w:rsidR="00E63F64">
        <w:rPr>
          <w:rFonts w:ascii="Times New Roman" w:hAnsi="Times New Roman"/>
          <w:color w:val="000000"/>
          <w:sz w:val="28"/>
          <w:szCs w:val="28"/>
        </w:rPr>
        <w:t>ние по стимулирующим выплатам за результаты</w:t>
      </w:r>
      <w:r>
        <w:rPr>
          <w:rFonts w:ascii="Times New Roman" w:hAnsi="Times New Roman"/>
          <w:color w:val="000000"/>
          <w:sz w:val="28"/>
          <w:szCs w:val="28"/>
        </w:rPr>
        <w:t xml:space="preserve"> оценки деятельности организаций здравоохранения </w:t>
      </w:r>
      <w:r w:rsidR="00E63F64">
        <w:rPr>
          <w:rFonts w:ascii="Times New Roman" w:hAnsi="Times New Roman"/>
          <w:color w:val="000000"/>
          <w:sz w:val="28"/>
          <w:szCs w:val="28"/>
        </w:rPr>
        <w:t>на основе результатов Оценочных карт</w:t>
      </w:r>
      <w:r>
        <w:rPr>
          <w:rFonts w:ascii="Times New Roman" w:hAnsi="Times New Roman"/>
          <w:color w:val="000000"/>
          <w:sz w:val="28"/>
          <w:szCs w:val="28"/>
        </w:rPr>
        <w:t xml:space="preserve">. </w:t>
      </w:r>
    </w:p>
    <w:p w:rsidR="00E63F64" w:rsidRDefault="00692412" w:rsidP="009E1CA2">
      <w:pPr>
        <w:pStyle w:val="a3"/>
        <w:ind w:firstLine="567"/>
        <w:jc w:val="both"/>
        <w:rPr>
          <w:rFonts w:ascii="Times New Roman" w:hAnsi="Times New Roman"/>
          <w:color w:val="000000"/>
          <w:sz w:val="28"/>
          <w:szCs w:val="28"/>
        </w:rPr>
      </w:pPr>
      <w:r>
        <w:rPr>
          <w:rFonts w:ascii="Times New Roman" w:hAnsi="Times New Roman"/>
          <w:color w:val="000000"/>
          <w:sz w:val="28"/>
          <w:szCs w:val="28"/>
        </w:rPr>
        <w:t xml:space="preserve">С октября 2018 года </w:t>
      </w:r>
      <w:r w:rsidR="00E63F64">
        <w:rPr>
          <w:rFonts w:ascii="Times New Roman" w:hAnsi="Times New Roman"/>
          <w:color w:val="000000"/>
          <w:sz w:val="28"/>
          <w:szCs w:val="28"/>
        </w:rPr>
        <w:t xml:space="preserve">Правительством КР повышена заработная плата </w:t>
      </w:r>
      <w:r>
        <w:rPr>
          <w:rFonts w:ascii="Times New Roman" w:hAnsi="Times New Roman"/>
          <w:color w:val="000000"/>
          <w:sz w:val="28"/>
          <w:szCs w:val="28"/>
        </w:rPr>
        <w:t xml:space="preserve">семейным врачам/ врачам общей практики </w:t>
      </w:r>
      <w:r w:rsidR="00E63F64">
        <w:rPr>
          <w:rFonts w:ascii="Times New Roman" w:hAnsi="Times New Roman"/>
          <w:color w:val="000000"/>
          <w:sz w:val="28"/>
          <w:szCs w:val="28"/>
        </w:rPr>
        <w:t xml:space="preserve">и медицинским сестрам на уровне ПМСП. Семейным врачам/ врачам общей практики внедрена система стимулирующих выплат по результатам 9 индикаторов </w:t>
      </w:r>
      <w:r w:rsidR="005C7BB3">
        <w:rPr>
          <w:rFonts w:ascii="Times New Roman" w:hAnsi="Times New Roman"/>
          <w:color w:val="000000"/>
          <w:sz w:val="28"/>
          <w:szCs w:val="28"/>
        </w:rPr>
        <w:t>по приоритетным направлениям системы здравоохранения</w:t>
      </w:r>
      <w:r w:rsidR="00E63F64">
        <w:rPr>
          <w:rFonts w:ascii="Times New Roman" w:hAnsi="Times New Roman"/>
          <w:color w:val="000000"/>
          <w:sz w:val="28"/>
          <w:szCs w:val="28"/>
        </w:rPr>
        <w:t>.</w:t>
      </w:r>
      <w:r w:rsidR="005C7BB3">
        <w:rPr>
          <w:rFonts w:ascii="Times New Roman" w:hAnsi="Times New Roman"/>
          <w:color w:val="000000"/>
          <w:sz w:val="28"/>
          <w:szCs w:val="28"/>
        </w:rPr>
        <w:t xml:space="preserve"> </w:t>
      </w:r>
      <w:r w:rsidR="00E63F64">
        <w:rPr>
          <w:rFonts w:ascii="Times New Roman" w:hAnsi="Times New Roman"/>
          <w:color w:val="000000"/>
          <w:sz w:val="28"/>
          <w:szCs w:val="28"/>
        </w:rPr>
        <w:t xml:space="preserve">Медицинским сестрам заработная плата повышена на 15-30% от базового оклада. </w:t>
      </w:r>
    </w:p>
    <w:p w:rsidR="005C7BB3" w:rsidRPr="00692412" w:rsidRDefault="005C7BB3" w:rsidP="009E1CA2">
      <w:pPr>
        <w:pStyle w:val="a3"/>
        <w:ind w:firstLine="567"/>
        <w:jc w:val="both"/>
        <w:rPr>
          <w:rFonts w:ascii="Times New Roman" w:eastAsia="Times New Roman" w:hAnsi="Times New Roman" w:cs="Times New Roman"/>
          <w:sz w:val="28"/>
          <w:szCs w:val="28"/>
          <w:lang w:eastAsia="ru-RU"/>
        </w:rPr>
      </w:pPr>
      <w:r>
        <w:rPr>
          <w:rFonts w:ascii="Times New Roman" w:hAnsi="Times New Roman"/>
          <w:color w:val="000000"/>
          <w:sz w:val="28"/>
          <w:szCs w:val="28"/>
        </w:rPr>
        <w:t>С 2017 года в рамках реализации Плана действий по оптимизации системы оказания противотуберкуле</w:t>
      </w:r>
      <w:r w:rsidR="00E63F64">
        <w:rPr>
          <w:rFonts w:ascii="Times New Roman" w:hAnsi="Times New Roman"/>
          <w:color w:val="000000"/>
          <w:sz w:val="28"/>
          <w:szCs w:val="28"/>
        </w:rPr>
        <w:t>зной помощи населению Кыргызской Республики</w:t>
      </w:r>
      <w:r>
        <w:rPr>
          <w:rFonts w:ascii="Times New Roman" w:hAnsi="Times New Roman"/>
          <w:color w:val="000000"/>
          <w:sz w:val="28"/>
          <w:szCs w:val="28"/>
        </w:rPr>
        <w:t xml:space="preserve"> на 2017-2026 годы проводится внедрение амбулаторного лечения больных туберкулезом. </w:t>
      </w:r>
      <w:r w:rsidR="0011106A">
        <w:rPr>
          <w:rFonts w:ascii="Times New Roman" w:hAnsi="Times New Roman"/>
          <w:color w:val="000000"/>
          <w:sz w:val="28"/>
          <w:szCs w:val="28"/>
        </w:rPr>
        <w:t xml:space="preserve">Противотуберкулезные услуги постепенно интегрируются в ПМСП. В пилотном режиме отрабатываются новые </w:t>
      </w:r>
      <w:r w:rsidR="0011106A">
        <w:rPr>
          <w:rFonts w:ascii="Times New Roman" w:hAnsi="Times New Roman"/>
          <w:color w:val="000000"/>
          <w:sz w:val="28"/>
          <w:szCs w:val="28"/>
        </w:rPr>
        <w:lastRenderedPageBreak/>
        <w:t>механизмы финансирования за успешное завершенный случай лечения туберкулезного пациента на амбулаторном уровне</w:t>
      </w:r>
      <w:r w:rsidR="00E63F64">
        <w:rPr>
          <w:rFonts w:ascii="Times New Roman" w:hAnsi="Times New Roman"/>
          <w:color w:val="000000"/>
          <w:sz w:val="28"/>
          <w:szCs w:val="28"/>
        </w:rPr>
        <w:t xml:space="preserve"> в Чуйской, Таласской областях, в Кара-суйскрм районе Ошской области и в Сузакском и бБзар-Коргонском районе Джалал-Абадской области</w:t>
      </w:r>
      <w:r w:rsidR="0011106A">
        <w:rPr>
          <w:rFonts w:ascii="Times New Roman" w:hAnsi="Times New Roman"/>
          <w:color w:val="000000"/>
          <w:sz w:val="28"/>
          <w:szCs w:val="28"/>
        </w:rPr>
        <w:t xml:space="preserve">. </w:t>
      </w:r>
      <w:r>
        <w:rPr>
          <w:rFonts w:ascii="Times New Roman" w:hAnsi="Times New Roman"/>
          <w:color w:val="000000"/>
          <w:sz w:val="28"/>
          <w:szCs w:val="28"/>
        </w:rPr>
        <w:t xml:space="preserve"> </w:t>
      </w:r>
    </w:p>
    <w:p w:rsidR="003B494D" w:rsidRPr="00503EC3" w:rsidRDefault="003B494D" w:rsidP="009E1CA2">
      <w:pPr>
        <w:pStyle w:val="a3"/>
        <w:ind w:firstLine="567"/>
        <w:jc w:val="both"/>
        <w:rPr>
          <w:rFonts w:ascii="Times New Roman" w:eastAsia="Times New Roman" w:hAnsi="Times New Roman" w:cs="Times New Roman"/>
          <w:sz w:val="28"/>
          <w:szCs w:val="28"/>
          <w:lang w:eastAsia="ru-RU"/>
        </w:rPr>
      </w:pPr>
    </w:p>
    <w:p w:rsidR="00BB4958" w:rsidRPr="00E84629" w:rsidRDefault="00BB4958" w:rsidP="009E1CA2">
      <w:pPr>
        <w:pStyle w:val="2"/>
        <w:keepNext/>
        <w:keepLines/>
        <w:numPr>
          <w:ilvl w:val="1"/>
          <w:numId w:val="0"/>
        </w:numPr>
        <w:spacing w:before="120" w:beforeAutospacing="0" w:after="200" w:afterAutospacing="0"/>
        <w:ind w:firstLine="567"/>
        <w:contextualSpacing/>
        <w:rPr>
          <w:sz w:val="28"/>
          <w:szCs w:val="28"/>
        </w:rPr>
      </w:pPr>
      <w:bookmarkStart w:id="2" w:name="_Toc513568794"/>
      <w:r w:rsidRPr="00E84629">
        <w:rPr>
          <w:sz w:val="28"/>
          <w:szCs w:val="28"/>
        </w:rPr>
        <w:t xml:space="preserve">Ключевые </w:t>
      </w:r>
      <w:bookmarkEnd w:id="2"/>
      <w:r w:rsidR="0037550A">
        <w:rPr>
          <w:sz w:val="28"/>
          <w:szCs w:val="28"/>
        </w:rPr>
        <w:t>проблемы</w:t>
      </w:r>
      <w:r w:rsidR="0011106A">
        <w:rPr>
          <w:sz w:val="28"/>
          <w:szCs w:val="28"/>
        </w:rPr>
        <w:t xml:space="preserve"> </w:t>
      </w:r>
      <w:r w:rsidR="00F3704B">
        <w:rPr>
          <w:sz w:val="28"/>
          <w:szCs w:val="28"/>
        </w:rPr>
        <w:t xml:space="preserve"> </w:t>
      </w:r>
    </w:p>
    <w:p w:rsidR="00BB4958" w:rsidRPr="00E84629" w:rsidRDefault="00BB4958" w:rsidP="009E1CA2">
      <w:pPr>
        <w:spacing w:before="120" w:line="240" w:lineRule="auto"/>
        <w:ind w:firstLine="567"/>
        <w:contextualSpacing/>
        <w:jc w:val="both"/>
        <w:rPr>
          <w:rFonts w:ascii="Times New Roman" w:hAnsi="Times New Roman"/>
          <w:color w:val="000000"/>
          <w:sz w:val="28"/>
          <w:szCs w:val="28"/>
        </w:rPr>
      </w:pPr>
      <w:r w:rsidRPr="00E84629">
        <w:rPr>
          <w:rFonts w:ascii="Times New Roman" w:hAnsi="Times New Roman"/>
          <w:color w:val="000000"/>
          <w:sz w:val="28"/>
          <w:szCs w:val="28"/>
        </w:rPr>
        <w:t xml:space="preserve">Разработка обновленной высококачественной системы первичной медико-санитарной помощи является </w:t>
      </w:r>
      <w:r w:rsidR="0037550A">
        <w:rPr>
          <w:rFonts w:ascii="Times New Roman" w:hAnsi="Times New Roman"/>
          <w:color w:val="000000"/>
          <w:sz w:val="28"/>
          <w:szCs w:val="28"/>
        </w:rPr>
        <w:t>определяющим</w:t>
      </w:r>
      <w:r w:rsidRPr="00E84629">
        <w:rPr>
          <w:rFonts w:ascii="Times New Roman" w:hAnsi="Times New Roman"/>
          <w:color w:val="000000"/>
          <w:sz w:val="28"/>
          <w:szCs w:val="28"/>
        </w:rPr>
        <w:t xml:space="preserve"> элементом программы. Она будет основана на комплексном подходе для удовлетворения потребностей населения и будет включать исполнение следующих задач:</w:t>
      </w:r>
    </w:p>
    <w:p w:rsidR="00BB4958" w:rsidRPr="00E84629" w:rsidRDefault="00F3704B" w:rsidP="009E1CA2">
      <w:pPr>
        <w:numPr>
          <w:ilvl w:val="2"/>
          <w:numId w:val="28"/>
        </w:numPr>
        <w:spacing w:before="12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Переориентирование ПМСП на профилактические услуги, раннее выявление</w:t>
      </w:r>
      <w:r w:rsidR="00BB4958" w:rsidRPr="00E84629">
        <w:rPr>
          <w:rFonts w:ascii="Times New Roman" w:hAnsi="Times New Roman"/>
          <w:color w:val="000000"/>
          <w:sz w:val="28"/>
          <w:szCs w:val="28"/>
        </w:rPr>
        <w:t xml:space="preserve"> заболеваний и ведения/управления случаями заболеваний в соответствии со стандартами качества и другими обязательствами государства в области права на доступ к услугам здравоохранения;</w:t>
      </w:r>
    </w:p>
    <w:p w:rsidR="00BB4958" w:rsidRPr="00E84629" w:rsidRDefault="00F3704B" w:rsidP="009E1CA2">
      <w:pPr>
        <w:numPr>
          <w:ilvl w:val="2"/>
          <w:numId w:val="28"/>
        </w:numPr>
        <w:spacing w:before="12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Развитие взаимодействия и координации</w:t>
      </w:r>
      <w:r w:rsidR="0037550A">
        <w:rPr>
          <w:rFonts w:ascii="Times New Roman" w:hAnsi="Times New Roman"/>
          <w:color w:val="000000"/>
          <w:sz w:val="28"/>
          <w:szCs w:val="28"/>
        </w:rPr>
        <w:t xml:space="preserve"> </w:t>
      </w:r>
      <w:r w:rsidR="00BB4958" w:rsidRPr="00E84629">
        <w:rPr>
          <w:rFonts w:ascii="Times New Roman" w:hAnsi="Times New Roman"/>
          <w:color w:val="000000"/>
          <w:sz w:val="28"/>
          <w:szCs w:val="28"/>
        </w:rPr>
        <w:t>между ПМСП и организациями вторичного и третичного уровня для обеспечения интегрированного, комплексного и пациент-ориентированного подхода в предоставлении услуг;</w:t>
      </w:r>
    </w:p>
    <w:p w:rsidR="00BB4958" w:rsidRPr="00E84629" w:rsidRDefault="00F3704B" w:rsidP="009E1CA2">
      <w:pPr>
        <w:numPr>
          <w:ilvl w:val="2"/>
          <w:numId w:val="28"/>
        </w:numPr>
        <w:spacing w:before="12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Обеспечение всеобщего</w:t>
      </w:r>
      <w:r w:rsidR="00BB4958" w:rsidRPr="00E84629">
        <w:rPr>
          <w:rFonts w:ascii="Times New Roman" w:hAnsi="Times New Roman"/>
          <w:color w:val="000000"/>
          <w:sz w:val="28"/>
          <w:szCs w:val="28"/>
        </w:rPr>
        <w:t xml:space="preserve"> охват</w:t>
      </w:r>
      <w:r>
        <w:rPr>
          <w:rFonts w:ascii="Times New Roman" w:hAnsi="Times New Roman"/>
          <w:color w:val="000000"/>
          <w:sz w:val="28"/>
          <w:szCs w:val="28"/>
        </w:rPr>
        <w:t>а</w:t>
      </w:r>
      <w:r w:rsidR="00BB4958" w:rsidRPr="00E84629">
        <w:rPr>
          <w:rFonts w:ascii="Times New Roman" w:hAnsi="Times New Roman"/>
          <w:color w:val="000000"/>
          <w:sz w:val="28"/>
          <w:szCs w:val="28"/>
        </w:rPr>
        <w:t xml:space="preserve"> услугами ПМСП с ориентиром на улучшение показателей здоровья и принципы справедливого, равного доступа для всего населения;</w:t>
      </w:r>
    </w:p>
    <w:p w:rsidR="00F3704B" w:rsidRPr="007D5284" w:rsidRDefault="0037550A" w:rsidP="007D5284">
      <w:pPr>
        <w:numPr>
          <w:ilvl w:val="2"/>
          <w:numId w:val="28"/>
        </w:numPr>
        <w:spacing w:before="12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F3704B">
        <w:rPr>
          <w:rFonts w:ascii="Times New Roman" w:hAnsi="Times New Roman"/>
          <w:color w:val="000000"/>
          <w:sz w:val="28"/>
          <w:szCs w:val="28"/>
        </w:rPr>
        <w:t>Укрепление и повышение кадрового</w:t>
      </w:r>
      <w:r w:rsidR="00BB4958" w:rsidRPr="00E84629">
        <w:rPr>
          <w:rFonts w:ascii="Times New Roman" w:hAnsi="Times New Roman"/>
          <w:color w:val="000000"/>
          <w:sz w:val="28"/>
          <w:szCs w:val="28"/>
        </w:rPr>
        <w:t xml:space="preserve"> потенциал</w:t>
      </w:r>
      <w:r w:rsidR="00F3704B">
        <w:rPr>
          <w:rFonts w:ascii="Times New Roman" w:hAnsi="Times New Roman"/>
          <w:color w:val="000000"/>
          <w:sz w:val="28"/>
          <w:szCs w:val="28"/>
        </w:rPr>
        <w:t>а</w:t>
      </w:r>
      <w:r w:rsidR="00BB4958" w:rsidRPr="00E84629">
        <w:rPr>
          <w:rFonts w:ascii="Times New Roman" w:hAnsi="Times New Roman"/>
          <w:color w:val="000000"/>
          <w:sz w:val="28"/>
          <w:szCs w:val="28"/>
        </w:rPr>
        <w:t xml:space="preserve"> для оказания квалифицированных услуг ПМСП</w:t>
      </w:r>
      <w:r w:rsidR="006535DE">
        <w:rPr>
          <w:rFonts w:ascii="Times New Roman" w:hAnsi="Times New Roman"/>
          <w:color w:val="000000"/>
          <w:sz w:val="28"/>
          <w:szCs w:val="28"/>
          <w:lang w:val="ky-KG"/>
        </w:rPr>
        <w:t xml:space="preserve"> че</w:t>
      </w:r>
      <w:r w:rsidR="009D284C">
        <w:rPr>
          <w:rFonts w:ascii="Times New Roman" w:hAnsi="Times New Roman"/>
          <w:color w:val="000000"/>
          <w:sz w:val="28"/>
          <w:szCs w:val="28"/>
          <w:lang w:val="ky-KG"/>
        </w:rPr>
        <w:t>рез финансирование стимулирующих выплат по результатам оценки по Оценочной карте и выполнению индикаторов работы семейных врачей</w:t>
      </w:r>
      <w:r w:rsidR="007D5284">
        <w:rPr>
          <w:rFonts w:ascii="Times New Roman" w:hAnsi="Times New Roman"/>
          <w:color w:val="000000"/>
          <w:sz w:val="28"/>
          <w:szCs w:val="28"/>
        </w:rPr>
        <w:t>.</w:t>
      </w:r>
    </w:p>
    <w:p w:rsidR="003736DA" w:rsidRPr="0070357D" w:rsidRDefault="003736DA" w:rsidP="00807DDB">
      <w:pPr>
        <w:pStyle w:val="a3"/>
        <w:ind w:firstLine="567"/>
        <w:jc w:val="both"/>
        <w:rPr>
          <w:rFonts w:ascii="Times New Roman" w:eastAsia="Times New Roman" w:hAnsi="Times New Roman" w:cs="Times New Roman"/>
          <w:b/>
          <w:sz w:val="28"/>
          <w:szCs w:val="28"/>
          <w:lang w:eastAsia="ru-RU"/>
        </w:rPr>
      </w:pPr>
      <w:r w:rsidRPr="00E84629">
        <w:rPr>
          <w:rFonts w:ascii="Times New Roman" w:eastAsia="Times New Roman" w:hAnsi="Times New Roman" w:cs="Times New Roman"/>
          <w:b/>
          <w:sz w:val="28"/>
          <w:szCs w:val="28"/>
          <w:lang w:eastAsia="ru-RU"/>
        </w:rPr>
        <w:t xml:space="preserve">Усовершенствование и </w:t>
      </w:r>
      <w:r w:rsidR="00AE3D02">
        <w:rPr>
          <w:rFonts w:ascii="Times New Roman" w:eastAsia="Times New Roman" w:hAnsi="Times New Roman" w:cs="Times New Roman"/>
          <w:b/>
          <w:sz w:val="28"/>
          <w:szCs w:val="28"/>
          <w:lang w:val="ky-KG" w:eastAsia="ru-RU"/>
        </w:rPr>
        <w:t>оптимизация стационарной помощи</w:t>
      </w:r>
    </w:p>
    <w:p w:rsidR="00F3704B" w:rsidRDefault="00BB4958" w:rsidP="009E1CA2">
      <w:pPr>
        <w:spacing w:before="120" w:line="240" w:lineRule="auto"/>
        <w:ind w:firstLine="567"/>
        <w:contextualSpacing/>
        <w:jc w:val="both"/>
        <w:rPr>
          <w:rFonts w:ascii="Times New Roman" w:hAnsi="Times New Roman"/>
          <w:color w:val="000000"/>
          <w:sz w:val="28"/>
          <w:szCs w:val="28"/>
        </w:rPr>
      </w:pPr>
      <w:r w:rsidRPr="00E84629">
        <w:rPr>
          <w:rFonts w:ascii="Times New Roman" w:hAnsi="Times New Roman"/>
          <w:color w:val="000000"/>
          <w:sz w:val="28"/>
          <w:szCs w:val="28"/>
        </w:rPr>
        <w:t>Сеть стационаров вторичного и третичного уровней включает много небольших и однопрофильных учреждений, что является неэффект</w:t>
      </w:r>
      <w:r w:rsidR="00F3704B">
        <w:rPr>
          <w:rFonts w:ascii="Times New Roman" w:hAnsi="Times New Roman"/>
          <w:color w:val="000000"/>
          <w:sz w:val="28"/>
          <w:szCs w:val="28"/>
        </w:rPr>
        <w:t>ивным с точки зрения управления,</w:t>
      </w:r>
      <w:r w:rsidR="00F3704B" w:rsidRPr="00F3704B">
        <w:rPr>
          <w:rFonts w:ascii="Times New Roman" w:hAnsi="Times New Roman"/>
          <w:color w:val="000000"/>
          <w:sz w:val="28"/>
          <w:szCs w:val="28"/>
        </w:rPr>
        <w:t xml:space="preserve"> </w:t>
      </w:r>
      <w:r w:rsidR="00F3704B" w:rsidRPr="00E84629">
        <w:rPr>
          <w:rFonts w:ascii="Times New Roman" w:hAnsi="Times New Roman"/>
          <w:color w:val="000000"/>
          <w:sz w:val="28"/>
          <w:szCs w:val="28"/>
        </w:rPr>
        <w:t>ресурсного</w:t>
      </w:r>
      <w:r w:rsidR="00F3704B">
        <w:rPr>
          <w:rFonts w:ascii="Times New Roman" w:hAnsi="Times New Roman"/>
          <w:color w:val="000000"/>
          <w:sz w:val="28"/>
          <w:szCs w:val="28"/>
        </w:rPr>
        <w:t xml:space="preserve"> обеспечения и </w:t>
      </w:r>
      <w:r w:rsidRPr="00E84629">
        <w:rPr>
          <w:rFonts w:ascii="Times New Roman" w:hAnsi="Times New Roman"/>
          <w:color w:val="000000"/>
          <w:sz w:val="28"/>
          <w:szCs w:val="28"/>
        </w:rPr>
        <w:t>предоставления качественных услуг</w:t>
      </w:r>
      <w:r w:rsidR="00F3704B">
        <w:rPr>
          <w:rFonts w:ascii="Times New Roman" w:hAnsi="Times New Roman"/>
          <w:color w:val="000000"/>
          <w:sz w:val="28"/>
          <w:szCs w:val="28"/>
        </w:rPr>
        <w:t xml:space="preserve">. </w:t>
      </w:r>
    </w:p>
    <w:p w:rsidR="00BB4958" w:rsidRPr="00E84629" w:rsidRDefault="00BB4958" w:rsidP="009E1CA2">
      <w:pPr>
        <w:spacing w:before="120" w:line="240" w:lineRule="auto"/>
        <w:ind w:firstLine="567"/>
        <w:contextualSpacing/>
        <w:jc w:val="both"/>
        <w:rPr>
          <w:rFonts w:ascii="Times New Roman" w:hAnsi="Times New Roman"/>
          <w:color w:val="000000"/>
          <w:sz w:val="28"/>
          <w:szCs w:val="28"/>
        </w:rPr>
      </w:pPr>
      <w:r w:rsidRPr="00E84629">
        <w:rPr>
          <w:rFonts w:ascii="Times New Roman" w:hAnsi="Times New Roman"/>
          <w:color w:val="000000"/>
          <w:sz w:val="28"/>
          <w:szCs w:val="28"/>
        </w:rPr>
        <w:t xml:space="preserve">С целью оптимизации некоторых специализированных служб в системе здравоохранения были разработаны мастер-планы. Однако, они не были реализованы в силу фрагментарного рассмотрения без учета общей системы предоставления услуг. </w:t>
      </w:r>
    </w:p>
    <w:p w:rsidR="00BB4958" w:rsidRPr="00E84629" w:rsidRDefault="00BB4958" w:rsidP="009E1CA2">
      <w:pPr>
        <w:spacing w:before="120" w:line="240" w:lineRule="auto"/>
        <w:ind w:firstLine="567"/>
        <w:contextualSpacing/>
        <w:jc w:val="both"/>
        <w:rPr>
          <w:rFonts w:ascii="Times New Roman" w:hAnsi="Times New Roman"/>
          <w:color w:val="000000"/>
          <w:sz w:val="28"/>
          <w:szCs w:val="28"/>
        </w:rPr>
      </w:pPr>
      <w:r w:rsidRPr="00E84629">
        <w:rPr>
          <w:rFonts w:ascii="Times New Roman" w:hAnsi="Times New Roman"/>
          <w:color w:val="000000"/>
          <w:sz w:val="28"/>
          <w:szCs w:val="28"/>
        </w:rPr>
        <w:t xml:space="preserve">Некоторые стационары неэффективно используют дорогостоящее оборудование из-за отсутствия обученных специалистов, другие со слабой материально-технической базой не способны обеспечивать население необходимыми услугами. </w:t>
      </w:r>
    </w:p>
    <w:p w:rsidR="00BB4958" w:rsidRDefault="00BB4958" w:rsidP="009E1CA2">
      <w:pPr>
        <w:spacing w:before="120" w:line="240" w:lineRule="auto"/>
        <w:ind w:firstLine="567"/>
        <w:contextualSpacing/>
        <w:jc w:val="both"/>
        <w:rPr>
          <w:rFonts w:ascii="Times New Roman" w:hAnsi="Times New Roman"/>
          <w:color w:val="000000"/>
          <w:sz w:val="28"/>
          <w:szCs w:val="28"/>
        </w:rPr>
      </w:pPr>
      <w:r w:rsidRPr="00E84629">
        <w:rPr>
          <w:rFonts w:ascii="Times New Roman" w:hAnsi="Times New Roman"/>
          <w:color w:val="000000"/>
          <w:sz w:val="28"/>
          <w:szCs w:val="28"/>
        </w:rPr>
        <w:t xml:space="preserve">Наблюдается отсутствие эффективного менеджмента на уровне организаций вторичного и третичного уровней, по причине недостаточных знаний и навыков действующих руководителей по эффективному управлению, нечетких полномочий и прав для принятия решений. </w:t>
      </w:r>
    </w:p>
    <w:p w:rsidR="00BB4958" w:rsidRPr="00E84629" w:rsidRDefault="00BB4958" w:rsidP="009E1CA2">
      <w:pPr>
        <w:pStyle w:val="2"/>
        <w:spacing w:before="120" w:after="200"/>
        <w:ind w:firstLine="567"/>
        <w:contextualSpacing/>
        <w:rPr>
          <w:sz w:val="28"/>
          <w:szCs w:val="28"/>
        </w:rPr>
      </w:pPr>
      <w:bookmarkStart w:id="3" w:name="_Toc513568798"/>
      <w:r w:rsidRPr="00E84629">
        <w:rPr>
          <w:sz w:val="28"/>
          <w:szCs w:val="28"/>
        </w:rPr>
        <w:lastRenderedPageBreak/>
        <w:t>Ключевые задачи</w:t>
      </w:r>
      <w:bookmarkEnd w:id="3"/>
    </w:p>
    <w:p w:rsidR="00BB4958" w:rsidRPr="00E84629" w:rsidRDefault="00BB4958" w:rsidP="009E1CA2">
      <w:pPr>
        <w:spacing w:before="120" w:line="240" w:lineRule="auto"/>
        <w:ind w:firstLine="567"/>
        <w:contextualSpacing/>
        <w:jc w:val="both"/>
        <w:rPr>
          <w:rFonts w:ascii="Times New Roman" w:hAnsi="Times New Roman"/>
          <w:color w:val="000000"/>
          <w:sz w:val="28"/>
          <w:szCs w:val="28"/>
        </w:rPr>
      </w:pPr>
      <w:r w:rsidRPr="00E84629">
        <w:rPr>
          <w:rFonts w:ascii="Times New Roman" w:hAnsi="Times New Roman"/>
          <w:color w:val="000000"/>
          <w:sz w:val="28"/>
          <w:szCs w:val="28"/>
        </w:rPr>
        <w:t>Стационары являются важной частью системы здравоохранения, в будущем мы ожидаем увидеть изменения в следующих ключевых задачах:</w:t>
      </w:r>
    </w:p>
    <w:p w:rsidR="00BB4958" w:rsidRPr="00E84629" w:rsidRDefault="00CB7B8E" w:rsidP="009E1CA2">
      <w:pPr>
        <w:spacing w:before="12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1. Оптимизация и создание рациональной и эффективной стационарной сети</w:t>
      </w:r>
      <w:r w:rsidR="00BB4958" w:rsidRPr="00E84629">
        <w:rPr>
          <w:rFonts w:ascii="Times New Roman" w:hAnsi="Times New Roman"/>
          <w:color w:val="000000"/>
          <w:sz w:val="28"/>
          <w:szCs w:val="28"/>
        </w:rPr>
        <w:t xml:space="preserve"> органи</w:t>
      </w:r>
      <w:r>
        <w:rPr>
          <w:rFonts w:ascii="Times New Roman" w:hAnsi="Times New Roman"/>
          <w:color w:val="000000"/>
          <w:sz w:val="28"/>
          <w:szCs w:val="28"/>
        </w:rPr>
        <w:t>заций здравоохранения, способной</w:t>
      </w:r>
      <w:r w:rsidR="00BB4958" w:rsidRPr="00E84629">
        <w:rPr>
          <w:rFonts w:ascii="Times New Roman" w:hAnsi="Times New Roman"/>
          <w:color w:val="000000"/>
          <w:sz w:val="28"/>
          <w:szCs w:val="28"/>
        </w:rPr>
        <w:t xml:space="preserve"> обеспечить население качественными, своевременными, комплексными и интегрированными медицинскими услугами.</w:t>
      </w:r>
    </w:p>
    <w:p w:rsidR="00BB4958" w:rsidRPr="00E84629" w:rsidRDefault="00CB7B8E" w:rsidP="009E1CA2">
      <w:pPr>
        <w:spacing w:before="12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2. Улучшение качества</w:t>
      </w:r>
      <w:r w:rsidR="00BB4958" w:rsidRPr="00E84629">
        <w:rPr>
          <w:rFonts w:ascii="Times New Roman" w:hAnsi="Times New Roman"/>
          <w:color w:val="000000"/>
          <w:sz w:val="28"/>
          <w:szCs w:val="28"/>
        </w:rPr>
        <w:t xml:space="preserve"> медицинских услуг в больничной системе через модернизацию инфраструктуры, внедрение современных подходов эффективного управления. </w:t>
      </w:r>
    </w:p>
    <w:p w:rsidR="00BB4958" w:rsidRPr="00E84629" w:rsidRDefault="00CB7B8E" w:rsidP="009E1CA2">
      <w:pPr>
        <w:spacing w:before="12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3. Повышение роли</w:t>
      </w:r>
      <w:r w:rsidR="00BB4958" w:rsidRPr="00E84629">
        <w:rPr>
          <w:rFonts w:ascii="Times New Roman" w:hAnsi="Times New Roman"/>
          <w:color w:val="000000"/>
          <w:sz w:val="28"/>
          <w:szCs w:val="28"/>
        </w:rPr>
        <w:t xml:space="preserve"> организаций третичного уровня в оказании населению высокотехнологических услуг на принципах равноправного доступа, проведении методических и научных разработок, </w:t>
      </w:r>
      <w:r>
        <w:rPr>
          <w:rFonts w:ascii="Times New Roman" w:hAnsi="Times New Roman"/>
          <w:color w:val="000000"/>
          <w:sz w:val="28"/>
          <w:szCs w:val="28"/>
        </w:rPr>
        <w:t xml:space="preserve">основанных на принципах доказательной медицины, </w:t>
      </w:r>
      <w:r w:rsidR="00BB4958" w:rsidRPr="00E84629">
        <w:rPr>
          <w:rFonts w:ascii="Times New Roman" w:hAnsi="Times New Roman"/>
          <w:color w:val="000000"/>
          <w:sz w:val="28"/>
          <w:szCs w:val="28"/>
        </w:rPr>
        <w:t>оказании методической помощи о</w:t>
      </w:r>
      <w:r>
        <w:rPr>
          <w:rFonts w:ascii="Times New Roman" w:hAnsi="Times New Roman"/>
          <w:color w:val="000000"/>
          <w:sz w:val="28"/>
          <w:szCs w:val="28"/>
        </w:rPr>
        <w:t>рганизациям здравоохранения первичного и вторичного уровней здравоохранения</w:t>
      </w:r>
      <w:r w:rsidR="00BB4958" w:rsidRPr="00E84629">
        <w:rPr>
          <w:rFonts w:ascii="Times New Roman" w:hAnsi="Times New Roman"/>
          <w:color w:val="000000"/>
          <w:sz w:val="28"/>
          <w:szCs w:val="28"/>
        </w:rPr>
        <w:t xml:space="preserve">. </w:t>
      </w:r>
    </w:p>
    <w:p w:rsidR="00BB4958" w:rsidRPr="00E84629" w:rsidRDefault="00BB4958" w:rsidP="009E1CA2">
      <w:pPr>
        <w:spacing w:before="120" w:line="240" w:lineRule="auto"/>
        <w:ind w:firstLine="567"/>
        <w:contextualSpacing/>
        <w:jc w:val="both"/>
        <w:rPr>
          <w:rFonts w:ascii="Times New Roman" w:hAnsi="Times New Roman"/>
          <w:color w:val="000000"/>
          <w:sz w:val="28"/>
          <w:szCs w:val="28"/>
        </w:rPr>
      </w:pPr>
      <w:r w:rsidRPr="00E84629">
        <w:rPr>
          <w:rFonts w:ascii="Times New Roman" w:hAnsi="Times New Roman"/>
          <w:color w:val="000000"/>
          <w:sz w:val="28"/>
          <w:szCs w:val="28"/>
        </w:rPr>
        <w:t xml:space="preserve">4. </w:t>
      </w:r>
      <w:r w:rsidR="00CB7B8E">
        <w:rPr>
          <w:rFonts w:ascii="Times New Roman" w:hAnsi="Times New Roman"/>
          <w:color w:val="000000"/>
          <w:sz w:val="28"/>
          <w:szCs w:val="28"/>
        </w:rPr>
        <w:t xml:space="preserve">Разработка </w:t>
      </w:r>
      <w:r w:rsidRPr="00E84629">
        <w:rPr>
          <w:rFonts w:ascii="Times New Roman" w:hAnsi="Times New Roman"/>
          <w:color w:val="000000"/>
          <w:sz w:val="28"/>
          <w:szCs w:val="28"/>
        </w:rPr>
        <w:t>комплекс</w:t>
      </w:r>
      <w:r w:rsidR="00CB7B8E">
        <w:rPr>
          <w:rFonts w:ascii="Times New Roman" w:hAnsi="Times New Roman"/>
          <w:color w:val="000000"/>
          <w:sz w:val="28"/>
          <w:szCs w:val="28"/>
        </w:rPr>
        <w:t>а</w:t>
      </w:r>
      <w:r w:rsidRPr="00E84629">
        <w:rPr>
          <w:rFonts w:ascii="Times New Roman" w:hAnsi="Times New Roman"/>
          <w:color w:val="000000"/>
          <w:sz w:val="28"/>
          <w:szCs w:val="28"/>
        </w:rPr>
        <w:t xml:space="preserve"> мер по безопасности организаций здравоохранения при чрезвычайных ситуациях.</w:t>
      </w:r>
    </w:p>
    <w:p w:rsidR="003736DA" w:rsidRPr="00E84629" w:rsidRDefault="003736DA" w:rsidP="009E1CA2">
      <w:pPr>
        <w:ind w:firstLine="567"/>
        <w:jc w:val="both"/>
        <w:rPr>
          <w:rFonts w:ascii="Times New Roman" w:eastAsia="Times New Roman" w:hAnsi="Times New Roman"/>
          <w:sz w:val="28"/>
          <w:szCs w:val="28"/>
          <w:lang w:eastAsia="ru-RU"/>
        </w:rPr>
      </w:pPr>
    </w:p>
    <w:p w:rsidR="00BB4958" w:rsidRPr="00E84629" w:rsidRDefault="00BB4958" w:rsidP="00BB4958">
      <w:pPr>
        <w:pStyle w:val="a3"/>
        <w:ind w:firstLine="567"/>
        <w:jc w:val="both"/>
        <w:rPr>
          <w:rFonts w:ascii="Times New Roman" w:eastAsia="Times New Roman" w:hAnsi="Times New Roman" w:cs="Times New Roman"/>
          <w:b/>
          <w:sz w:val="28"/>
          <w:szCs w:val="28"/>
          <w:lang w:eastAsia="ru-RU"/>
        </w:rPr>
      </w:pPr>
      <w:r w:rsidRPr="00E84629">
        <w:rPr>
          <w:rFonts w:ascii="Times New Roman" w:eastAsia="Times New Roman" w:hAnsi="Times New Roman" w:cs="Times New Roman"/>
          <w:b/>
          <w:sz w:val="28"/>
          <w:szCs w:val="28"/>
          <w:lang w:eastAsia="ru-RU"/>
        </w:rPr>
        <w:t>Развитие скорой медицинской помощи</w:t>
      </w:r>
    </w:p>
    <w:p w:rsidR="00BD4C67" w:rsidRDefault="00592010" w:rsidP="00BD4C67">
      <w:pPr>
        <w:spacing w:before="120" w:line="240" w:lineRule="auto"/>
        <w:ind w:firstLine="567"/>
        <w:contextualSpacing/>
        <w:jc w:val="both"/>
        <w:rPr>
          <w:rFonts w:ascii="Times New Roman" w:hAnsi="Times New Roman"/>
          <w:color w:val="000000"/>
          <w:sz w:val="28"/>
          <w:szCs w:val="28"/>
        </w:rPr>
      </w:pPr>
      <w:r w:rsidRPr="00E84629">
        <w:rPr>
          <w:rFonts w:ascii="Times New Roman" w:hAnsi="Times New Roman"/>
          <w:color w:val="000000"/>
          <w:sz w:val="28"/>
          <w:szCs w:val="28"/>
        </w:rPr>
        <w:t>Служба скорой медицинской помощи в КР не соответствуют современным стандартам с точки зре</w:t>
      </w:r>
      <w:r w:rsidR="00CB7B8E">
        <w:rPr>
          <w:rFonts w:ascii="Times New Roman" w:hAnsi="Times New Roman"/>
          <w:color w:val="000000"/>
          <w:sz w:val="28"/>
          <w:szCs w:val="28"/>
        </w:rPr>
        <w:t xml:space="preserve">ния своих прямых функций и задач (своевременность, качество и эффективность квалифицированной медицинской неотложной помощи) </w:t>
      </w:r>
      <w:r w:rsidRPr="00E84629">
        <w:rPr>
          <w:rFonts w:ascii="Times New Roman" w:hAnsi="Times New Roman"/>
          <w:color w:val="000000"/>
          <w:sz w:val="28"/>
          <w:szCs w:val="28"/>
        </w:rPr>
        <w:t xml:space="preserve">и не отвечают нуждам и потребностям населения. </w:t>
      </w:r>
    </w:p>
    <w:p w:rsidR="00BD4C67" w:rsidRDefault="00592010" w:rsidP="00BD4C67">
      <w:pPr>
        <w:spacing w:before="120" w:line="240" w:lineRule="auto"/>
        <w:ind w:firstLine="567"/>
        <w:contextualSpacing/>
        <w:jc w:val="both"/>
        <w:rPr>
          <w:rFonts w:ascii="Times New Roman" w:hAnsi="Times New Roman"/>
          <w:color w:val="000000"/>
          <w:sz w:val="28"/>
          <w:szCs w:val="28"/>
        </w:rPr>
      </w:pPr>
      <w:r w:rsidRPr="00E84629">
        <w:rPr>
          <w:rFonts w:ascii="Times New Roman" w:hAnsi="Times New Roman"/>
          <w:color w:val="000000"/>
          <w:sz w:val="28"/>
          <w:szCs w:val="28"/>
        </w:rPr>
        <w:t xml:space="preserve">В большинстве случаев служба СМП осуществляет транспортировку пациентов до ближайшей организации здравоохранения и не способна в полной мере оказать квалифицированную медицинскую помощь для населения при неотложных и угрожающих жизни состояниях. </w:t>
      </w:r>
    </w:p>
    <w:p w:rsidR="00BD4C67" w:rsidRDefault="00592010" w:rsidP="00BD4C67">
      <w:pPr>
        <w:spacing w:before="120" w:line="240" w:lineRule="auto"/>
        <w:ind w:firstLine="567"/>
        <w:contextualSpacing/>
        <w:jc w:val="both"/>
        <w:rPr>
          <w:rFonts w:ascii="Times New Roman" w:hAnsi="Times New Roman"/>
          <w:color w:val="000000"/>
          <w:sz w:val="28"/>
          <w:szCs w:val="28"/>
        </w:rPr>
      </w:pPr>
      <w:r w:rsidRPr="00E84629">
        <w:rPr>
          <w:rFonts w:ascii="Times New Roman" w:hAnsi="Times New Roman"/>
          <w:color w:val="000000"/>
          <w:sz w:val="28"/>
          <w:szCs w:val="28"/>
        </w:rPr>
        <w:t xml:space="preserve">Имеет место низкая техническая оснащенность, проблемы недостаточного потенциала и компетенции службы СМП. Часто служба СМП сталкивается с отсутствием оборудования для оказания неотложной помощи, и ограничениями для транспортировки пациентов для своевременной доставки в специализированные учреждения.  </w:t>
      </w:r>
    </w:p>
    <w:p w:rsidR="00592010" w:rsidRPr="00E5203C" w:rsidRDefault="00E5203C" w:rsidP="00BD4C67">
      <w:pPr>
        <w:spacing w:before="120" w:line="240" w:lineRule="auto"/>
        <w:ind w:firstLine="567"/>
        <w:contextualSpacing/>
        <w:jc w:val="both"/>
        <w:rPr>
          <w:rFonts w:ascii="Times New Roman" w:hAnsi="Times New Roman"/>
          <w:sz w:val="28"/>
          <w:szCs w:val="28"/>
        </w:rPr>
      </w:pPr>
      <w:r>
        <w:rPr>
          <w:rFonts w:ascii="Times New Roman" w:hAnsi="Times New Roman"/>
          <w:sz w:val="28"/>
          <w:szCs w:val="28"/>
        </w:rPr>
        <w:t>Существующая</w:t>
      </w:r>
      <w:r w:rsidR="00592010" w:rsidRPr="00E5203C">
        <w:rPr>
          <w:rFonts w:ascii="Times New Roman" w:hAnsi="Times New Roman"/>
          <w:sz w:val="28"/>
          <w:szCs w:val="28"/>
        </w:rPr>
        <w:t xml:space="preserve"> система службы для оказания СМП, включающая рег</w:t>
      </w:r>
      <w:r>
        <w:rPr>
          <w:rFonts w:ascii="Times New Roman" w:hAnsi="Times New Roman"/>
          <w:sz w:val="28"/>
          <w:szCs w:val="28"/>
        </w:rPr>
        <w:t>иональные организации в виде</w:t>
      </w:r>
      <w:r w:rsidR="00592010" w:rsidRPr="00E5203C">
        <w:rPr>
          <w:rFonts w:ascii="Times New Roman" w:hAnsi="Times New Roman"/>
          <w:sz w:val="28"/>
          <w:szCs w:val="28"/>
        </w:rPr>
        <w:t xml:space="preserve"> отделений для оказания экстренной медицинской помощи, зачастую не гарантируют оказание качественной медицинской помощи, проведение необходимых лабораторно – диагностических процедур в полном объеме. </w:t>
      </w:r>
    </w:p>
    <w:p w:rsidR="00592010" w:rsidRPr="00BD4C67" w:rsidRDefault="00F26F5A" w:rsidP="00F26F5A">
      <w:pPr>
        <w:spacing w:before="120" w:line="240" w:lineRule="auto"/>
        <w:ind w:firstLine="567"/>
        <w:contextualSpacing/>
        <w:jc w:val="both"/>
        <w:rPr>
          <w:rFonts w:ascii="Times New Roman" w:hAnsi="Times New Roman"/>
          <w:sz w:val="28"/>
          <w:szCs w:val="28"/>
        </w:rPr>
      </w:pPr>
      <w:r>
        <w:rPr>
          <w:rFonts w:ascii="Times New Roman" w:hAnsi="Times New Roman"/>
          <w:sz w:val="28"/>
          <w:szCs w:val="28"/>
        </w:rPr>
        <w:t>Разработано</w:t>
      </w:r>
      <w:r w:rsidR="00BD4C67" w:rsidRPr="00BD4C67">
        <w:rPr>
          <w:rFonts w:ascii="Times New Roman" w:hAnsi="Times New Roman"/>
          <w:sz w:val="28"/>
          <w:szCs w:val="28"/>
        </w:rPr>
        <w:t xml:space="preserve"> </w:t>
      </w:r>
      <w:r>
        <w:rPr>
          <w:rFonts w:ascii="Times New Roman" w:hAnsi="Times New Roman"/>
          <w:sz w:val="28"/>
          <w:szCs w:val="28"/>
        </w:rPr>
        <w:t xml:space="preserve">и начата апробация </w:t>
      </w:r>
      <w:r w:rsidR="00BD4C67">
        <w:rPr>
          <w:rFonts w:ascii="Times New Roman" w:hAnsi="Times New Roman"/>
          <w:sz w:val="28"/>
          <w:szCs w:val="28"/>
        </w:rPr>
        <w:t xml:space="preserve">программного обеспечения по учету услуг неотложной </w:t>
      </w:r>
      <w:r>
        <w:rPr>
          <w:rFonts w:ascii="Times New Roman" w:hAnsi="Times New Roman"/>
          <w:sz w:val="28"/>
          <w:szCs w:val="28"/>
        </w:rPr>
        <w:t xml:space="preserve">экстренной </w:t>
      </w:r>
      <w:r w:rsidR="00BD4C67">
        <w:rPr>
          <w:rFonts w:ascii="Times New Roman" w:hAnsi="Times New Roman"/>
          <w:sz w:val="28"/>
          <w:szCs w:val="28"/>
        </w:rPr>
        <w:t>консультативно</w:t>
      </w:r>
      <w:r>
        <w:rPr>
          <w:rFonts w:ascii="Times New Roman" w:hAnsi="Times New Roman"/>
          <w:sz w:val="28"/>
          <w:szCs w:val="28"/>
        </w:rPr>
        <w:t>й помощи (</w:t>
      </w:r>
      <w:r w:rsidR="00BD4C67">
        <w:rPr>
          <w:rFonts w:ascii="Times New Roman" w:hAnsi="Times New Roman"/>
          <w:sz w:val="28"/>
          <w:szCs w:val="28"/>
        </w:rPr>
        <w:t>сан</w:t>
      </w:r>
      <w:r>
        <w:rPr>
          <w:rFonts w:ascii="Times New Roman" w:hAnsi="Times New Roman"/>
          <w:sz w:val="28"/>
          <w:szCs w:val="28"/>
        </w:rPr>
        <w:t xml:space="preserve">. </w:t>
      </w:r>
      <w:r w:rsidR="00BD4C67">
        <w:rPr>
          <w:rFonts w:ascii="Times New Roman" w:hAnsi="Times New Roman"/>
          <w:sz w:val="28"/>
          <w:szCs w:val="28"/>
        </w:rPr>
        <w:t>авиации</w:t>
      </w:r>
      <w:r>
        <w:rPr>
          <w:rFonts w:ascii="Times New Roman" w:hAnsi="Times New Roman"/>
          <w:sz w:val="28"/>
          <w:szCs w:val="28"/>
        </w:rPr>
        <w:t>) по результатам которого будет проведена оптимизация данной службы.</w:t>
      </w:r>
    </w:p>
    <w:p w:rsidR="00592010" w:rsidRPr="00E5203C" w:rsidRDefault="00592010" w:rsidP="00E5203C">
      <w:pPr>
        <w:pStyle w:val="2"/>
        <w:spacing w:before="120" w:after="200"/>
        <w:ind w:left="851"/>
        <w:contextualSpacing/>
        <w:rPr>
          <w:sz w:val="28"/>
          <w:szCs w:val="28"/>
        </w:rPr>
      </w:pPr>
      <w:bookmarkStart w:id="4" w:name="_Toc513568802"/>
      <w:r w:rsidRPr="00E84629">
        <w:rPr>
          <w:sz w:val="28"/>
          <w:szCs w:val="28"/>
        </w:rPr>
        <w:lastRenderedPageBreak/>
        <w:t>Ключевые задачи</w:t>
      </w:r>
      <w:bookmarkEnd w:id="4"/>
    </w:p>
    <w:p w:rsidR="00592010" w:rsidRPr="00E84629" w:rsidRDefault="00592010" w:rsidP="00E5203C">
      <w:pPr>
        <w:spacing w:before="120" w:line="240" w:lineRule="auto"/>
        <w:ind w:firstLine="567"/>
        <w:contextualSpacing/>
        <w:jc w:val="both"/>
        <w:rPr>
          <w:rFonts w:ascii="Times New Roman" w:hAnsi="Times New Roman"/>
          <w:color w:val="000000"/>
          <w:sz w:val="28"/>
          <w:szCs w:val="28"/>
        </w:rPr>
      </w:pPr>
      <w:r w:rsidRPr="00E84629">
        <w:rPr>
          <w:rFonts w:ascii="Times New Roman" w:hAnsi="Times New Roman"/>
          <w:color w:val="000000"/>
          <w:sz w:val="28"/>
          <w:szCs w:val="28"/>
        </w:rPr>
        <w:t>Необходимы кардинальные изменения в службе скорой медицинской помощи дл</w:t>
      </w:r>
      <w:r w:rsidR="00E5203C">
        <w:rPr>
          <w:rFonts w:ascii="Times New Roman" w:hAnsi="Times New Roman"/>
          <w:color w:val="000000"/>
          <w:sz w:val="28"/>
          <w:szCs w:val="28"/>
        </w:rPr>
        <w:t>я эффективного функционирования</w:t>
      </w:r>
      <w:r w:rsidRPr="00E84629">
        <w:rPr>
          <w:rFonts w:ascii="Times New Roman" w:hAnsi="Times New Roman"/>
          <w:color w:val="000000"/>
          <w:sz w:val="28"/>
          <w:szCs w:val="28"/>
        </w:rPr>
        <w:t xml:space="preserve"> и обеспечения населения гарантированными услугами, независимо от места проживания и уровня дохода. Учитывая высокую смертность и инвалидность от ССЗ, и приоритет этой проблемы в рамках Программы особенно важно организовать обеспечение своевременной и эффективной скорой медицинской помощи при остром коронарном синдроме, инсультах и перинатальной помощи. Для того чтобы гарантировать получение населением качественных и эффективных услуг скорой медицинской помощи ожидаются исполнение следующих ключевых задач:</w:t>
      </w:r>
    </w:p>
    <w:p w:rsidR="00592010" w:rsidRPr="00E84629" w:rsidRDefault="00E5203C" w:rsidP="00592010">
      <w:pPr>
        <w:spacing w:before="120" w:line="240" w:lineRule="auto"/>
        <w:contextualSpacing/>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Модернизация службы</w:t>
      </w:r>
      <w:r w:rsidR="00592010" w:rsidRPr="00E84629">
        <w:rPr>
          <w:rFonts w:ascii="Times New Roman" w:hAnsi="Times New Roman"/>
          <w:color w:val="000000"/>
          <w:sz w:val="28"/>
          <w:szCs w:val="28"/>
        </w:rPr>
        <w:t xml:space="preserve"> скорой медицинской помощи с целью повышения качества и эффективности услуг на принципах справедливого, равного доступа для всего населения. </w:t>
      </w:r>
    </w:p>
    <w:p w:rsidR="00592010" w:rsidRPr="00E84629" w:rsidRDefault="00E5203C" w:rsidP="00592010">
      <w:pPr>
        <w:spacing w:before="120" w:line="240" w:lineRule="auto"/>
        <w:contextualSpacing/>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Обеспечение быстрого и эффективного реагирования</w:t>
      </w:r>
      <w:r w:rsidR="00592010" w:rsidRPr="00E84629">
        <w:rPr>
          <w:rFonts w:ascii="Times New Roman" w:hAnsi="Times New Roman"/>
          <w:color w:val="000000"/>
          <w:sz w:val="28"/>
          <w:szCs w:val="28"/>
        </w:rPr>
        <w:t xml:space="preserve"> службы скорой медицинской помощи, в том числе при дорожно-транспортных происшествиях, техногенных авариях и катастрофах, чрезвычайных ситуациях для оказания своевременных, квалифицированных медицинских услуг.</w:t>
      </w:r>
    </w:p>
    <w:p w:rsidR="00592010" w:rsidRDefault="00E5203C" w:rsidP="00592010">
      <w:pPr>
        <w:spacing w:before="120" w:line="240" w:lineRule="auto"/>
        <w:contextualSpacing/>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Повышение</w:t>
      </w:r>
      <w:r w:rsidR="00592010" w:rsidRPr="00E84629">
        <w:rPr>
          <w:rFonts w:ascii="Times New Roman" w:hAnsi="Times New Roman"/>
          <w:color w:val="000000"/>
          <w:sz w:val="28"/>
          <w:szCs w:val="28"/>
        </w:rPr>
        <w:t xml:space="preserve"> потенциал</w:t>
      </w:r>
      <w:r>
        <w:rPr>
          <w:rFonts w:ascii="Times New Roman" w:hAnsi="Times New Roman"/>
          <w:color w:val="000000"/>
          <w:sz w:val="28"/>
          <w:szCs w:val="28"/>
        </w:rPr>
        <w:t>а</w:t>
      </w:r>
      <w:r w:rsidR="00592010" w:rsidRPr="00E84629">
        <w:rPr>
          <w:rFonts w:ascii="Times New Roman" w:hAnsi="Times New Roman"/>
          <w:color w:val="000000"/>
          <w:sz w:val="28"/>
          <w:szCs w:val="28"/>
        </w:rPr>
        <w:t xml:space="preserve"> специалистов службы скорой медицинской помощи для оказания своевременных и качественных услуг. </w:t>
      </w:r>
    </w:p>
    <w:p w:rsidR="00E5203C" w:rsidRPr="00E84629" w:rsidRDefault="00E5203C" w:rsidP="00592010">
      <w:pPr>
        <w:spacing w:before="12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color w:val="000000"/>
          <w:sz w:val="28"/>
          <w:szCs w:val="28"/>
        </w:rPr>
        <w:tab/>
        <w:t>Совершенствование системы финансирования службы СМП, в том числе отделений экстренной консультативной медицинской помощи (сан. авиации)</w:t>
      </w:r>
    </w:p>
    <w:p w:rsidR="00BB4958" w:rsidRPr="009E1CA2" w:rsidRDefault="00643D11" w:rsidP="00BB4958">
      <w:pPr>
        <w:pStyle w:val="a3"/>
        <w:ind w:firstLine="567"/>
        <w:jc w:val="both"/>
        <w:rPr>
          <w:rFonts w:ascii="Times New Roman" w:eastAsia="Times New Roman" w:hAnsi="Times New Roman" w:cs="Times New Roman"/>
          <w:b/>
          <w:sz w:val="28"/>
          <w:szCs w:val="28"/>
          <w:lang w:eastAsia="ru-RU"/>
        </w:rPr>
      </w:pPr>
      <w:r w:rsidRPr="009E1CA2">
        <w:rPr>
          <w:rFonts w:ascii="Times New Roman" w:eastAsia="Times New Roman" w:hAnsi="Times New Roman" w:cs="Times New Roman"/>
          <w:b/>
          <w:sz w:val="28"/>
          <w:szCs w:val="28"/>
          <w:lang w:eastAsia="ru-RU"/>
        </w:rPr>
        <w:t>Лекарственные средства</w:t>
      </w:r>
    </w:p>
    <w:p w:rsidR="00643D11" w:rsidRPr="009E1CA2" w:rsidRDefault="00643D11" w:rsidP="009E1CA2">
      <w:pPr>
        <w:spacing w:before="120" w:line="240" w:lineRule="auto"/>
        <w:ind w:firstLine="567"/>
        <w:contextualSpacing/>
        <w:jc w:val="both"/>
        <w:rPr>
          <w:rFonts w:ascii="Times New Roman" w:hAnsi="Times New Roman"/>
          <w:sz w:val="28"/>
          <w:szCs w:val="28"/>
        </w:rPr>
      </w:pPr>
      <w:r w:rsidRPr="009E1CA2">
        <w:rPr>
          <w:rFonts w:ascii="Times New Roman" w:hAnsi="Times New Roman"/>
          <w:sz w:val="28"/>
          <w:szCs w:val="28"/>
        </w:rPr>
        <w:t xml:space="preserve">Процессы реформирования, проводимые в области лекарственного обеспечения за последние более чем 20 лет, привели к наличию развитой аптечной сети и широкого ассортимента лекарств. Изменившаяся экономическая ситуация и развитие инфраструктуры лекарственного рынка существенно поменяли его функционирование. При этом в предыдущих программах развития здравоохранения «Манас», «Манас таалими» и «Ден соолук» в области управления лекарственными средствами (ЛС) снижение цен и расходов на ЛС никогда не являлось явным приоритетом и фокусом. </w:t>
      </w:r>
    </w:p>
    <w:p w:rsidR="00643D11" w:rsidRPr="009E1CA2" w:rsidRDefault="00643D11" w:rsidP="009E1CA2">
      <w:pPr>
        <w:spacing w:before="120" w:line="240" w:lineRule="auto"/>
        <w:ind w:firstLine="567"/>
        <w:contextualSpacing/>
        <w:jc w:val="both"/>
        <w:rPr>
          <w:rFonts w:ascii="Times New Roman" w:hAnsi="Times New Roman"/>
          <w:sz w:val="28"/>
          <w:szCs w:val="28"/>
        </w:rPr>
      </w:pPr>
      <w:r w:rsidRPr="009E1CA2">
        <w:rPr>
          <w:rFonts w:ascii="Times New Roman" w:hAnsi="Times New Roman"/>
          <w:sz w:val="28"/>
          <w:szCs w:val="28"/>
        </w:rPr>
        <w:t xml:space="preserve">Политика ценообразования и снижения расходов на ЛС особенно важна для Кыргызстана, учитывая влияние закупок лекарственных средств на наличные выплаты из кармана домохозяйств и на уровень финансовой защиты. На сегодняшний, выплаты на ЛС являются наиболее высокими из всех расходов, связанных со здравоохранением, в виде общих выплат из кармана домохозяйств на душу населения. </w:t>
      </w:r>
    </w:p>
    <w:p w:rsidR="00643D11" w:rsidRPr="009E1CA2" w:rsidRDefault="00643D11" w:rsidP="009E1CA2">
      <w:pPr>
        <w:spacing w:before="120" w:line="240" w:lineRule="auto"/>
        <w:ind w:firstLine="567"/>
        <w:contextualSpacing/>
        <w:jc w:val="both"/>
        <w:rPr>
          <w:rFonts w:ascii="Times New Roman" w:hAnsi="Times New Roman"/>
          <w:sz w:val="28"/>
          <w:szCs w:val="28"/>
        </w:rPr>
      </w:pPr>
      <w:r w:rsidRPr="009E1CA2">
        <w:rPr>
          <w:rFonts w:ascii="Times New Roman" w:hAnsi="Times New Roman"/>
          <w:sz w:val="28"/>
          <w:szCs w:val="28"/>
        </w:rPr>
        <w:t xml:space="preserve">Расходы из карманов населения на здравоохранение, в том числе на лекарства растут быстрее бюджетов домохозяйств, при этом самое большое бремя ложится на беднейший квинтиль. Средняя доля платежей из карманов от бюджетов домохозяйств, на самом деле, снижалась до запуска </w:t>
      </w:r>
      <w:r w:rsidRPr="009E1CA2">
        <w:rPr>
          <w:rFonts w:ascii="Times New Roman" w:hAnsi="Times New Roman"/>
          <w:sz w:val="28"/>
          <w:szCs w:val="28"/>
        </w:rPr>
        <w:lastRenderedPageBreak/>
        <w:t xml:space="preserve">Программы «Ден соолук» и продолжала снижаться в первые годы ее реализации. Однако, эта динамика полностью поменялась в течение последних пяти лет и выросла до уровня, превышающего исходный уровень 2006 года так же, как и уровень 2003 года. </w:t>
      </w:r>
    </w:p>
    <w:p w:rsidR="00643D11" w:rsidRPr="009E1CA2" w:rsidRDefault="00643D11" w:rsidP="009E1CA2">
      <w:pPr>
        <w:spacing w:before="120" w:line="240" w:lineRule="auto"/>
        <w:ind w:firstLine="567"/>
        <w:contextualSpacing/>
        <w:jc w:val="both"/>
        <w:rPr>
          <w:rFonts w:ascii="Times New Roman" w:hAnsi="Times New Roman"/>
          <w:sz w:val="28"/>
          <w:szCs w:val="28"/>
        </w:rPr>
      </w:pPr>
      <w:r w:rsidRPr="009E1CA2">
        <w:rPr>
          <w:rFonts w:ascii="Times New Roman" w:hAnsi="Times New Roman"/>
          <w:sz w:val="28"/>
          <w:szCs w:val="28"/>
        </w:rPr>
        <w:t xml:space="preserve">Финансовое бремя населения, покупающего ЛС, выросло для всех квинтилей (за исключением второй наиболее богатой группы, для которой оно осталось таким же), при этом квинтили с наименьшим доходом несут самое высокое бремя расходов, оплачиваемых из карманов, в доле от бюджета домохозяйств. </w:t>
      </w:r>
    </w:p>
    <w:p w:rsidR="00643D11" w:rsidRPr="009E1CA2" w:rsidRDefault="00643D11" w:rsidP="009E1CA2">
      <w:pPr>
        <w:spacing w:before="120" w:line="240" w:lineRule="auto"/>
        <w:ind w:firstLine="567"/>
        <w:contextualSpacing/>
        <w:jc w:val="both"/>
        <w:rPr>
          <w:rFonts w:ascii="Times New Roman" w:hAnsi="Times New Roman"/>
          <w:sz w:val="28"/>
          <w:szCs w:val="28"/>
        </w:rPr>
      </w:pPr>
      <w:r w:rsidRPr="009E1CA2">
        <w:rPr>
          <w:rFonts w:ascii="Times New Roman" w:hAnsi="Times New Roman"/>
          <w:sz w:val="28"/>
          <w:szCs w:val="28"/>
        </w:rPr>
        <w:t xml:space="preserve">Средняя сумма платежей, оплачиваемых из карманов за лекарства, резко возросла за период с 2006 по 2014 и увеличилась в более </w:t>
      </w:r>
      <w:r w:rsidR="009E1CA2" w:rsidRPr="009E1CA2">
        <w:rPr>
          <w:rFonts w:ascii="Times New Roman" w:hAnsi="Times New Roman"/>
          <w:sz w:val="28"/>
          <w:szCs w:val="28"/>
        </w:rPr>
        <w:t>чем три раза (от 619 сомов до 2</w:t>
      </w:r>
      <w:r w:rsidRPr="009E1CA2">
        <w:rPr>
          <w:rFonts w:ascii="Times New Roman" w:hAnsi="Times New Roman"/>
          <w:sz w:val="28"/>
          <w:szCs w:val="28"/>
        </w:rPr>
        <w:t xml:space="preserve">187 сомов). При этом доля пациентов, которым приходилось покупать ЛС осталась на том же уровне, 51-53%. </w:t>
      </w:r>
    </w:p>
    <w:p w:rsidR="00643D11" w:rsidRPr="009E1CA2" w:rsidRDefault="00643D11" w:rsidP="009E1CA2">
      <w:pPr>
        <w:spacing w:before="120" w:line="240" w:lineRule="auto"/>
        <w:ind w:firstLine="567"/>
        <w:contextualSpacing/>
        <w:jc w:val="both"/>
        <w:rPr>
          <w:rFonts w:ascii="Times New Roman" w:hAnsi="Times New Roman"/>
          <w:sz w:val="28"/>
          <w:szCs w:val="28"/>
        </w:rPr>
      </w:pPr>
      <w:r w:rsidRPr="009E1CA2">
        <w:rPr>
          <w:rFonts w:ascii="Times New Roman" w:hAnsi="Times New Roman"/>
          <w:sz w:val="28"/>
          <w:szCs w:val="28"/>
        </w:rPr>
        <w:t xml:space="preserve">Не рациональное использование лекарственных средств, при увеличивающихся расходах из личных карманов на лекарственные препараты существенно увеличились в последние годы, особенно для бедных. Лекарства в основном приобретаются без рецепта врачей. Процент людей, которые подтвердили покупку хотя бы одного прописанного врачом лекарства за последние 30 дней, вырос с 6.6% в 2006 году до 10% в 2014 году, с незначительным спадом до 5.9% в 2009 году. </w:t>
      </w:r>
    </w:p>
    <w:p w:rsidR="00643D11" w:rsidRPr="009E1CA2" w:rsidRDefault="00643D11" w:rsidP="009E1CA2">
      <w:pPr>
        <w:spacing w:before="120" w:line="240" w:lineRule="auto"/>
        <w:ind w:firstLine="567"/>
        <w:contextualSpacing/>
        <w:jc w:val="both"/>
        <w:rPr>
          <w:rFonts w:ascii="Times New Roman" w:hAnsi="Times New Roman"/>
          <w:sz w:val="28"/>
          <w:szCs w:val="28"/>
        </w:rPr>
      </w:pPr>
      <w:r w:rsidRPr="009E1CA2">
        <w:rPr>
          <w:rFonts w:ascii="Times New Roman" w:hAnsi="Times New Roman"/>
          <w:sz w:val="28"/>
          <w:szCs w:val="28"/>
        </w:rPr>
        <w:t>Степень покупок непрописанных врачом лекарств намного выше, но при этом сохраняется та же динамика роста: в 2014 году одна четверть населения покупала непрописа</w:t>
      </w:r>
      <w:r w:rsidR="009E1CA2">
        <w:rPr>
          <w:rFonts w:ascii="Times New Roman" w:hAnsi="Times New Roman"/>
          <w:sz w:val="28"/>
          <w:szCs w:val="28"/>
        </w:rPr>
        <w:t>нные лекарства, это выше чем 21.</w:t>
      </w:r>
      <w:r w:rsidRPr="009E1CA2">
        <w:rPr>
          <w:rFonts w:ascii="Times New Roman" w:hAnsi="Times New Roman"/>
          <w:sz w:val="28"/>
          <w:szCs w:val="28"/>
        </w:rPr>
        <w:t xml:space="preserve">8% в 2006 году с незначительным спадом до 20.2% в 2009 году. Средняя сумма расходов на прописанные врачом лекарства выросла почти втрое за период с 2006 по 2014 годы (с 228 до 638 сом); и выросла более, чем в 7 раз за непрописанные лекарства, то есть которые приобретались пациентами самостоятельно, без назначения врача. </w:t>
      </w:r>
    </w:p>
    <w:p w:rsidR="00643D11" w:rsidRPr="009E1CA2" w:rsidRDefault="00643D11" w:rsidP="009E1CA2">
      <w:pPr>
        <w:spacing w:before="120" w:line="240" w:lineRule="auto"/>
        <w:ind w:firstLine="567"/>
        <w:contextualSpacing/>
        <w:jc w:val="both"/>
        <w:rPr>
          <w:rFonts w:ascii="Times New Roman" w:hAnsi="Times New Roman"/>
          <w:sz w:val="28"/>
          <w:szCs w:val="28"/>
        </w:rPr>
      </w:pPr>
      <w:r w:rsidRPr="009E1CA2">
        <w:rPr>
          <w:rFonts w:ascii="Times New Roman" w:hAnsi="Times New Roman"/>
          <w:sz w:val="28"/>
          <w:szCs w:val="28"/>
        </w:rPr>
        <w:t xml:space="preserve">Очевидно, что расходы населения на лекарства растут, как за счет повышения цен, так и за счет высокого потребления лекарств. Это связано как с ненадлежащей практикой назначений врачами, так и увеличивающимися масштабами самолечения среди населения из-за недостатка информации о рациональном использовании ЛС и безрецептурной продажей ЛС, в том числе антибактериальных. </w:t>
      </w:r>
    </w:p>
    <w:p w:rsidR="00643D11" w:rsidRPr="009E1CA2" w:rsidRDefault="00643D11" w:rsidP="009E1CA2">
      <w:pPr>
        <w:spacing w:before="120" w:line="240" w:lineRule="auto"/>
        <w:ind w:firstLine="567"/>
        <w:contextualSpacing/>
        <w:jc w:val="both"/>
        <w:rPr>
          <w:rFonts w:ascii="Times New Roman" w:hAnsi="Times New Roman"/>
          <w:sz w:val="28"/>
          <w:szCs w:val="28"/>
        </w:rPr>
      </w:pPr>
      <w:r w:rsidRPr="009E1CA2">
        <w:rPr>
          <w:rFonts w:ascii="Times New Roman" w:hAnsi="Times New Roman"/>
          <w:sz w:val="28"/>
          <w:szCs w:val="28"/>
        </w:rPr>
        <w:t xml:space="preserve">Эти факторы создают безальтернативную информационную среду для неэтичного маркетинга, а наличие материальных вознаграждений для врачей со стороны фармацевтических компаний мотивируют их назначать излишнее количество дорогих лекарств. </w:t>
      </w:r>
    </w:p>
    <w:p w:rsidR="00643D11" w:rsidRPr="009E1CA2" w:rsidRDefault="00643D11" w:rsidP="009E1CA2">
      <w:pPr>
        <w:spacing w:before="120" w:line="240" w:lineRule="auto"/>
        <w:ind w:firstLine="567"/>
        <w:contextualSpacing/>
        <w:jc w:val="both"/>
        <w:rPr>
          <w:rFonts w:ascii="Times New Roman" w:hAnsi="Times New Roman"/>
          <w:sz w:val="28"/>
          <w:szCs w:val="28"/>
        </w:rPr>
      </w:pPr>
      <w:r w:rsidRPr="009E1CA2">
        <w:rPr>
          <w:rFonts w:ascii="Times New Roman" w:hAnsi="Times New Roman"/>
          <w:sz w:val="28"/>
          <w:szCs w:val="28"/>
        </w:rPr>
        <w:t xml:space="preserve">Имеющиеся льготные программы по лекарственному обеспечению (ЛППГГ и ДП ОМС) уже не несут существенного снижение финансового бремени населения по расходам на лекарства. Во-первых, из-за постоянного роста цен на ЛС и отсутствия в стране контроля за ценами на ЛС, растет со-оплата населения за возмещаемые ЛС. Во-вторых, снижение сооплаты пациентом на ЛС за счет использования более дешевых генерических ЛС встречает сопротивление из-за присутствия на рынке генерических ЛС с </w:t>
      </w:r>
      <w:r w:rsidRPr="009E1CA2">
        <w:rPr>
          <w:rFonts w:ascii="Times New Roman" w:hAnsi="Times New Roman"/>
          <w:sz w:val="28"/>
          <w:szCs w:val="28"/>
        </w:rPr>
        <w:lastRenderedPageBreak/>
        <w:t xml:space="preserve">низкой клинической эффективностью. В то же время высокая цена на ЛС не является гарантией качества, но такое убеждение позволяет фармацевтическим компаниям продвигать дорогие генерические ЛС под торговыми названиями. </w:t>
      </w:r>
    </w:p>
    <w:p w:rsidR="009E1CA2" w:rsidRDefault="00643D11" w:rsidP="009E1CA2">
      <w:pPr>
        <w:spacing w:before="120" w:line="240" w:lineRule="auto"/>
        <w:ind w:firstLine="567"/>
        <w:contextualSpacing/>
        <w:jc w:val="both"/>
        <w:rPr>
          <w:rFonts w:ascii="Times New Roman" w:hAnsi="Times New Roman"/>
          <w:sz w:val="28"/>
          <w:szCs w:val="28"/>
        </w:rPr>
      </w:pPr>
      <w:r w:rsidRPr="009E1CA2">
        <w:rPr>
          <w:rFonts w:ascii="Times New Roman" w:hAnsi="Times New Roman"/>
          <w:sz w:val="28"/>
          <w:szCs w:val="28"/>
        </w:rPr>
        <w:t>Контроль за ценами на ЛС отсутствует как на уровне государственных закупок, так и в розничной прода</w:t>
      </w:r>
      <w:r w:rsidR="009E1CA2">
        <w:rPr>
          <w:rFonts w:ascii="Times New Roman" w:hAnsi="Times New Roman"/>
          <w:sz w:val="28"/>
          <w:szCs w:val="28"/>
        </w:rPr>
        <w:t>же, и на уровне производителей.</w:t>
      </w:r>
      <w:r w:rsidRPr="009E1CA2">
        <w:rPr>
          <w:rFonts w:ascii="Times New Roman" w:hAnsi="Times New Roman"/>
          <w:sz w:val="28"/>
          <w:szCs w:val="28"/>
        </w:rPr>
        <w:t xml:space="preserve">Кроме того, как следствие отсутствия системы ценового регулирования, сведения о ценах являются ограниченными для всех уровней, в том числе для населения. </w:t>
      </w:r>
    </w:p>
    <w:p w:rsidR="009E1CA2" w:rsidRDefault="00643D11" w:rsidP="009E1CA2">
      <w:pPr>
        <w:spacing w:before="120" w:line="240" w:lineRule="auto"/>
        <w:ind w:firstLine="567"/>
        <w:contextualSpacing/>
        <w:jc w:val="both"/>
        <w:rPr>
          <w:rFonts w:ascii="Times New Roman" w:hAnsi="Times New Roman"/>
          <w:sz w:val="28"/>
          <w:szCs w:val="28"/>
        </w:rPr>
      </w:pPr>
      <w:r w:rsidRPr="009E1CA2">
        <w:rPr>
          <w:rFonts w:ascii="Times New Roman" w:hAnsi="Times New Roman"/>
          <w:sz w:val="28"/>
          <w:szCs w:val="28"/>
        </w:rPr>
        <w:t>Бесконтрольное и излишнее потребление ЛС приводит к двум нежелательным последствиям для системы и политики в сфере общественного здравоохранения: возможные финансовые риски, особенно для уязвимых групп и распространение болезней, связанных с антимикробной резистентностью.</w:t>
      </w:r>
    </w:p>
    <w:p w:rsidR="00643D11" w:rsidRPr="00E84629" w:rsidRDefault="00643D11" w:rsidP="009D5DAF">
      <w:pPr>
        <w:spacing w:before="120" w:line="240" w:lineRule="auto"/>
        <w:ind w:firstLine="567"/>
        <w:contextualSpacing/>
        <w:jc w:val="both"/>
        <w:rPr>
          <w:rFonts w:ascii="Times New Roman" w:hAnsi="Times New Roman"/>
          <w:sz w:val="28"/>
          <w:szCs w:val="28"/>
        </w:rPr>
      </w:pPr>
      <w:r w:rsidRPr="009E1CA2">
        <w:rPr>
          <w:rFonts w:ascii="Times New Roman" w:hAnsi="Times New Roman"/>
          <w:sz w:val="28"/>
          <w:szCs w:val="28"/>
        </w:rPr>
        <w:t>Вышеуказанные проблемы являются следствием низкого регуляторного барьера. Проблемы национального регуляторного механизма детально указаны в Государственной программе развития сферы обращения лекарственных средств на 2016-2020 годы.</w:t>
      </w:r>
      <w:r w:rsidRPr="00E84629">
        <w:rPr>
          <w:rFonts w:ascii="Times New Roman" w:hAnsi="Times New Roman"/>
          <w:sz w:val="28"/>
          <w:szCs w:val="28"/>
        </w:rPr>
        <w:t xml:space="preserve"> </w:t>
      </w:r>
    </w:p>
    <w:p w:rsidR="00643D11" w:rsidRPr="00E84629" w:rsidRDefault="00643D11" w:rsidP="00643D11">
      <w:pPr>
        <w:pStyle w:val="2"/>
        <w:keepNext/>
        <w:keepLines/>
        <w:numPr>
          <w:ilvl w:val="1"/>
          <w:numId w:val="0"/>
        </w:numPr>
        <w:spacing w:before="120" w:beforeAutospacing="0" w:after="200" w:afterAutospacing="0"/>
        <w:ind w:left="851" w:hanging="576"/>
        <w:contextualSpacing/>
        <w:rPr>
          <w:sz w:val="28"/>
          <w:szCs w:val="28"/>
        </w:rPr>
      </w:pPr>
      <w:bookmarkStart w:id="5" w:name="_Toc513568808"/>
      <w:r w:rsidRPr="00E84629">
        <w:rPr>
          <w:sz w:val="28"/>
          <w:szCs w:val="28"/>
        </w:rPr>
        <w:t>Ключевые задачи</w:t>
      </w:r>
      <w:bookmarkEnd w:id="5"/>
    </w:p>
    <w:p w:rsidR="00643D11" w:rsidRPr="00E84629" w:rsidRDefault="00643D11" w:rsidP="00643D11">
      <w:pPr>
        <w:numPr>
          <w:ilvl w:val="0"/>
          <w:numId w:val="29"/>
        </w:numPr>
        <w:spacing w:before="120" w:line="240" w:lineRule="auto"/>
        <w:ind w:left="426"/>
        <w:contextualSpacing/>
        <w:jc w:val="both"/>
        <w:rPr>
          <w:rFonts w:ascii="Times New Roman" w:hAnsi="Times New Roman"/>
          <w:sz w:val="28"/>
          <w:szCs w:val="28"/>
        </w:rPr>
      </w:pPr>
      <w:r w:rsidRPr="00E84629">
        <w:rPr>
          <w:rFonts w:ascii="Times New Roman" w:hAnsi="Times New Roman"/>
          <w:sz w:val="28"/>
          <w:szCs w:val="28"/>
        </w:rPr>
        <w:t>Улучшить регулирование и управление обращением лекарственных средств, изделий медицинского назначения путем укрепления функций и деятельности регуляторного органа в области лекарственного обращения, руководствуясь принципами прозрачности и надлежащего управления и их использования во всем фармацевтическом секторе, а также предусмотрев непрерывную поддержку для усиления деятельности регуляторного органа в области лекарственного обращения.</w:t>
      </w:r>
    </w:p>
    <w:p w:rsidR="00643D11" w:rsidRPr="00E84629" w:rsidRDefault="00643D11" w:rsidP="00643D11">
      <w:pPr>
        <w:numPr>
          <w:ilvl w:val="0"/>
          <w:numId w:val="29"/>
        </w:numPr>
        <w:spacing w:before="120" w:line="240" w:lineRule="auto"/>
        <w:ind w:left="426"/>
        <w:contextualSpacing/>
        <w:jc w:val="both"/>
        <w:rPr>
          <w:rFonts w:ascii="Times New Roman" w:hAnsi="Times New Roman"/>
          <w:sz w:val="28"/>
          <w:szCs w:val="28"/>
        </w:rPr>
      </w:pPr>
      <w:r w:rsidRPr="00E84629">
        <w:rPr>
          <w:rFonts w:ascii="Times New Roman" w:hAnsi="Times New Roman"/>
          <w:sz w:val="28"/>
          <w:szCs w:val="28"/>
        </w:rPr>
        <w:t>Создать систему регулирования цен на жизненно-важные лекарственные средства, медицинские изделия с целью снижения выплат из карманов на лекарства</w:t>
      </w:r>
    </w:p>
    <w:p w:rsidR="00643D11" w:rsidRPr="00E84629" w:rsidRDefault="00643D11" w:rsidP="00643D11">
      <w:pPr>
        <w:numPr>
          <w:ilvl w:val="0"/>
          <w:numId w:val="29"/>
        </w:numPr>
        <w:spacing w:before="120" w:line="240" w:lineRule="auto"/>
        <w:ind w:left="426"/>
        <w:contextualSpacing/>
        <w:jc w:val="both"/>
        <w:rPr>
          <w:rFonts w:ascii="Times New Roman" w:hAnsi="Times New Roman"/>
          <w:sz w:val="28"/>
          <w:szCs w:val="28"/>
        </w:rPr>
      </w:pPr>
      <w:r w:rsidRPr="00E84629">
        <w:rPr>
          <w:rFonts w:ascii="Times New Roman" w:hAnsi="Times New Roman"/>
          <w:sz w:val="28"/>
          <w:szCs w:val="28"/>
        </w:rPr>
        <w:t>Повысить эффективность государственного отбора, закупок и использования лекарственных средств и изделий медицинского назначения и улучшить управление лекарственными средствами в организациях здравоохранения</w:t>
      </w:r>
    </w:p>
    <w:p w:rsidR="00643D11" w:rsidRPr="00E84629" w:rsidRDefault="00643D11" w:rsidP="00643D11">
      <w:pPr>
        <w:numPr>
          <w:ilvl w:val="0"/>
          <w:numId w:val="29"/>
        </w:numPr>
        <w:spacing w:before="120" w:line="240" w:lineRule="auto"/>
        <w:ind w:left="426"/>
        <w:contextualSpacing/>
        <w:jc w:val="both"/>
        <w:rPr>
          <w:rFonts w:ascii="Times New Roman" w:hAnsi="Times New Roman"/>
          <w:sz w:val="28"/>
          <w:szCs w:val="28"/>
        </w:rPr>
      </w:pPr>
      <w:r w:rsidRPr="00E84629">
        <w:rPr>
          <w:rFonts w:ascii="Times New Roman" w:hAnsi="Times New Roman"/>
          <w:sz w:val="28"/>
          <w:szCs w:val="28"/>
        </w:rPr>
        <w:t xml:space="preserve">Улучшить практику назначения лекарственных средств медицинскими специалистами и снизить необоснованное потребление лекарств населением, а также использования медицинских изделий. </w:t>
      </w:r>
    </w:p>
    <w:p w:rsidR="00643D11" w:rsidRPr="00E84629" w:rsidRDefault="00643D11" w:rsidP="00643D11">
      <w:pPr>
        <w:numPr>
          <w:ilvl w:val="0"/>
          <w:numId w:val="29"/>
        </w:numPr>
        <w:spacing w:before="120" w:line="240" w:lineRule="auto"/>
        <w:ind w:left="426"/>
        <w:contextualSpacing/>
        <w:jc w:val="both"/>
        <w:rPr>
          <w:rFonts w:ascii="Times New Roman" w:hAnsi="Times New Roman"/>
          <w:sz w:val="28"/>
          <w:szCs w:val="28"/>
        </w:rPr>
      </w:pPr>
      <w:r w:rsidRPr="00E84629">
        <w:rPr>
          <w:rFonts w:ascii="Times New Roman" w:hAnsi="Times New Roman"/>
          <w:sz w:val="28"/>
          <w:szCs w:val="28"/>
        </w:rPr>
        <w:t xml:space="preserve">Улучшить механизмы льготных программ по лекарственному обеспечению в части отбора лекарственных средств с учетом потребности населения. </w:t>
      </w:r>
    </w:p>
    <w:p w:rsidR="00643D11" w:rsidRPr="00E84629" w:rsidRDefault="00643D11" w:rsidP="00BB4958">
      <w:pPr>
        <w:pStyle w:val="a3"/>
        <w:ind w:firstLine="567"/>
        <w:jc w:val="both"/>
        <w:rPr>
          <w:rFonts w:ascii="Times New Roman" w:eastAsia="Times New Roman" w:hAnsi="Times New Roman" w:cs="Times New Roman"/>
          <w:sz w:val="28"/>
          <w:szCs w:val="28"/>
          <w:lang w:eastAsia="ru-RU"/>
        </w:rPr>
      </w:pPr>
    </w:p>
    <w:p w:rsidR="00B833C1" w:rsidRPr="00E84629" w:rsidRDefault="00FB5811" w:rsidP="000D6043">
      <w:pPr>
        <w:pStyle w:val="a3"/>
        <w:numPr>
          <w:ilvl w:val="1"/>
          <w:numId w:val="1"/>
        </w:numPr>
        <w:ind w:left="567" w:hanging="567"/>
        <w:jc w:val="both"/>
        <w:rPr>
          <w:rFonts w:ascii="Times New Roman" w:eastAsia="Times New Roman" w:hAnsi="Times New Roman" w:cs="Times New Roman"/>
          <w:b/>
          <w:sz w:val="28"/>
          <w:szCs w:val="28"/>
          <w:lang w:eastAsia="ru-RU"/>
        </w:rPr>
      </w:pPr>
      <w:r w:rsidRPr="00E84629">
        <w:rPr>
          <w:rFonts w:ascii="Times New Roman" w:eastAsia="Times New Roman" w:hAnsi="Times New Roman" w:cs="Times New Roman"/>
          <w:b/>
          <w:sz w:val="28"/>
          <w:szCs w:val="28"/>
          <w:lang w:eastAsia="ru-RU"/>
        </w:rPr>
        <w:t>Первичная медико-санитарная помощь</w:t>
      </w:r>
      <w:r w:rsidR="00762ADE" w:rsidRPr="00E84629">
        <w:rPr>
          <w:rFonts w:ascii="Times New Roman" w:eastAsia="Times New Roman" w:hAnsi="Times New Roman" w:cs="Times New Roman"/>
          <w:b/>
          <w:sz w:val="28"/>
          <w:szCs w:val="28"/>
          <w:lang w:eastAsia="ru-RU"/>
        </w:rPr>
        <w:t>.</w:t>
      </w:r>
    </w:p>
    <w:p w:rsidR="006C3CC4" w:rsidRDefault="003017B7" w:rsidP="006C3CC4">
      <w:pPr>
        <w:pStyle w:val="a3"/>
        <w:ind w:firstLine="567"/>
        <w:jc w:val="both"/>
        <w:rPr>
          <w:rFonts w:ascii="Times New Roman" w:eastAsia="Times New Roman" w:hAnsi="Times New Roman" w:cs="Times New Roman"/>
          <w:sz w:val="28"/>
          <w:szCs w:val="28"/>
          <w:lang w:eastAsia="ru-RU"/>
        </w:rPr>
      </w:pPr>
      <w:r w:rsidRPr="00E84629">
        <w:rPr>
          <w:rFonts w:ascii="Times New Roman" w:eastAsia="Times New Roman" w:hAnsi="Times New Roman" w:cs="Times New Roman"/>
          <w:sz w:val="28"/>
          <w:szCs w:val="28"/>
          <w:lang w:eastAsia="ru-RU"/>
        </w:rPr>
        <w:lastRenderedPageBreak/>
        <w:t>Первичную медико-санитарную помощь (ПМСП) населению республики оказывают 64 Центра семейной медицины (ЦСМ), 28 Центров общеврачебной практики (ЦОВП), в которых функционирует 696 групп семейных врачей (ГСВ), 17 самостоятельных юридических ГСВ и 1030 фельдшерско-акушерских пунктов (ФАП). В районе обслуживания ФАП проживает 26% населения республики. Скорую медицинскую помощь населению оказывают 2 станции и 128 отделений в организациях здравоохранения.</w:t>
      </w:r>
      <w:r w:rsidR="00E5203C">
        <w:rPr>
          <w:rFonts w:ascii="Times New Roman" w:eastAsia="Times New Roman" w:hAnsi="Times New Roman" w:cs="Times New Roman"/>
          <w:sz w:val="28"/>
          <w:szCs w:val="28"/>
          <w:lang w:eastAsia="ru-RU"/>
        </w:rPr>
        <w:t xml:space="preserve"> </w:t>
      </w:r>
    </w:p>
    <w:p w:rsidR="006C3CC4" w:rsidRDefault="004B2B87" w:rsidP="006C3CC4">
      <w:pPr>
        <w:pStyle w:val="a3"/>
        <w:ind w:firstLine="567"/>
        <w:jc w:val="both"/>
        <w:rPr>
          <w:rFonts w:ascii="Times New Roman" w:hAnsi="Times New Roman"/>
          <w:color w:val="000000"/>
          <w:sz w:val="28"/>
          <w:szCs w:val="28"/>
        </w:rPr>
      </w:pPr>
      <w:r w:rsidRPr="00E84629">
        <w:rPr>
          <w:rFonts w:ascii="Times New Roman" w:hAnsi="Times New Roman"/>
          <w:color w:val="000000"/>
          <w:sz w:val="28"/>
          <w:szCs w:val="28"/>
        </w:rPr>
        <w:t>Перед системой здравоохранения остро стоит проблема обеспечения отдаленных регионов стра</w:t>
      </w:r>
      <w:r w:rsidR="006C3CC4">
        <w:rPr>
          <w:rFonts w:ascii="Times New Roman" w:hAnsi="Times New Roman"/>
          <w:color w:val="000000"/>
          <w:sz w:val="28"/>
          <w:szCs w:val="28"/>
        </w:rPr>
        <w:t>ны врачебными кадрами, особенно</w:t>
      </w:r>
      <w:r w:rsidRPr="00E84629">
        <w:rPr>
          <w:rFonts w:ascii="Times New Roman" w:hAnsi="Times New Roman"/>
          <w:color w:val="000000"/>
          <w:sz w:val="28"/>
          <w:szCs w:val="28"/>
        </w:rPr>
        <w:t xml:space="preserve"> семейными врачами. </w:t>
      </w:r>
      <w:r w:rsidR="006C3CC4" w:rsidRPr="00E84629">
        <w:rPr>
          <w:rFonts w:ascii="Times New Roman" w:hAnsi="Times New Roman"/>
          <w:color w:val="000000"/>
          <w:sz w:val="28"/>
          <w:szCs w:val="28"/>
        </w:rPr>
        <w:t>Семейные врачи составляют лишь 12% от общего числа врачебных кадров в стране</w:t>
      </w:r>
      <w:r w:rsidR="006C3CC4">
        <w:rPr>
          <w:rFonts w:ascii="Times New Roman" w:hAnsi="Times New Roman"/>
          <w:color w:val="000000"/>
          <w:sz w:val="28"/>
          <w:szCs w:val="28"/>
        </w:rPr>
        <w:t xml:space="preserve">. </w:t>
      </w:r>
      <w:r w:rsidR="006C3CC4" w:rsidRPr="00E84629">
        <w:rPr>
          <w:rFonts w:ascii="Times New Roman" w:hAnsi="Times New Roman"/>
          <w:color w:val="000000"/>
          <w:sz w:val="28"/>
          <w:szCs w:val="28"/>
        </w:rPr>
        <w:t>Укомплектованность семейными врачами снижалась за последние 10 лет и составила 53% от потребности. 79%</w:t>
      </w:r>
      <w:r w:rsidR="006C3CC4">
        <w:rPr>
          <w:rFonts w:ascii="Times New Roman" w:hAnsi="Times New Roman"/>
          <w:color w:val="000000"/>
          <w:sz w:val="28"/>
          <w:szCs w:val="28"/>
        </w:rPr>
        <w:t xml:space="preserve"> </w:t>
      </w:r>
      <w:r w:rsidR="006C3CC4" w:rsidRPr="00E84629">
        <w:rPr>
          <w:rFonts w:ascii="Times New Roman" w:hAnsi="Times New Roman"/>
          <w:color w:val="000000"/>
          <w:sz w:val="28"/>
          <w:szCs w:val="28"/>
        </w:rPr>
        <w:t>семейных врачей,</w:t>
      </w:r>
      <w:r w:rsidR="006C3CC4">
        <w:rPr>
          <w:rFonts w:ascii="Times New Roman" w:hAnsi="Times New Roman"/>
          <w:color w:val="000000"/>
          <w:sz w:val="28"/>
          <w:szCs w:val="28"/>
        </w:rPr>
        <w:t xml:space="preserve"> работающих в сельской местности, пред- или пенсионного возраста. </w:t>
      </w:r>
      <w:r w:rsidR="006C3CC4" w:rsidRPr="00E84629">
        <w:rPr>
          <w:rFonts w:ascii="Times New Roman" w:hAnsi="Times New Roman"/>
          <w:color w:val="000000"/>
          <w:sz w:val="28"/>
          <w:szCs w:val="28"/>
        </w:rPr>
        <w:t xml:space="preserve"> </w:t>
      </w:r>
      <w:r w:rsidRPr="00E84629">
        <w:rPr>
          <w:rFonts w:ascii="Times New Roman" w:hAnsi="Times New Roman"/>
          <w:color w:val="000000"/>
          <w:sz w:val="28"/>
          <w:szCs w:val="28"/>
        </w:rPr>
        <w:t>Поднимаются вопросы повышения уровня профессиональной компетенции кадров здравоохранения, особенно руководителей</w:t>
      </w:r>
      <w:r w:rsidR="006C3CC4">
        <w:rPr>
          <w:rFonts w:ascii="Times New Roman" w:hAnsi="Times New Roman"/>
          <w:color w:val="000000"/>
          <w:sz w:val="28"/>
          <w:szCs w:val="28"/>
        </w:rPr>
        <w:t xml:space="preserve"> на всех уровнях системы здравоохранения</w:t>
      </w:r>
      <w:r w:rsidRPr="00E84629">
        <w:rPr>
          <w:rFonts w:ascii="Times New Roman" w:hAnsi="Times New Roman"/>
          <w:color w:val="000000"/>
          <w:sz w:val="28"/>
          <w:szCs w:val="28"/>
        </w:rPr>
        <w:t>.</w:t>
      </w:r>
    </w:p>
    <w:p w:rsidR="006C3CC4" w:rsidRDefault="004B2B87" w:rsidP="006C3CC4">
      <w:pPr>
        <w:pStyle w:val="a3"/>
        <w:ind w:firstLine="567"/>
        <w:jc w:val="both"/>
        <w:rPr>
          <w:rFonts w:ascii="Times New Roman" w:hAnsi="Times New Roman"/>
          <w:color w:val="000000"/>
          <w:sz w:val="28"/>
          <w:szCs w:val="28"/>
        </w:rPr>
      </w:pPr>
      <w:r w:rsidRPr="00E84629">
        <w:rPr>
          <w:rFonts w:ascii="Times New Roman" w:hAnsi="Times New Roman"/>
          <w:color w:val="000000"/>
          <w:sz w:val="28"/>
          <w:szCs w:val="28"/>
        </w:rPr>
        <w:t>Низкая обеспеченность медицинскими кадрами негативно влияет на результаты деятельности системы здравоохранения. Это подтверждено международными исследованиями, такая же зависимость показателей здравоохранения от уровня обеспеченности кадрами прослеживается и в нашей республике.</w:t>
      </w:r>
      <w:r w:rsidR="006C3CC4">
        <w:rPr>
          <w:rFonts w:ascii="Times New Roman" w:hAnsi="Times New Roman"/>
          <w:color w:val="000000"/>
          <w:sz w:val="28"/>
          <w:szCs w:val="28"/>
        </w:rPr>
        <w:t xml:space="preserve"> </w:t>
      </w:r>
    </w:p>
    <w:p w:rsidR="004B2B87" w:rsidRDefault="006C3CC4" w:rsidP="006C3CC4">
      <w:pPr>
        <w:pStyle w:val="a3"/>
        <w:ind w:firstLine="567"/>
        <w:jc w:val="both"/>
        <w:rPr>
          <w:rFonts w:ascii="Times New Roman" w:hAnsi="Times New Roman"/>
          <w:color w:val="000000"/>
          <w:sz w:val="28"/>
          <w:szCs w:val="28"/>
        </w:rPr>
      </w:pPr>
      <w:r>
        <w:rPr>
          <w:rFonts w:ascii="Times New Roman" w:hAnsi="Times New Roman"/>
          <w:color w:val="000000"/>
          <w:sz w:val="28"/>
          <w:szCs w:val="28"/>
        </w:rPr>
        <w:t xml:space="preserve">Наряду с этим отмечается </w:t>
      </w:r>
      <w:r w:rsidR="004B2B87" w:rsidRPr="00E84629">
        <w:rPr>
          <w:rFonts w:ascii="Times New Roman" w:hAnsi="Times New Roman"/>
          <w:color w:val="000000"/>
          <w:sz w:val="28"/>
          <w:szCs w:val="28"/>
        </w:rPr>
        <w:t xml:space="preserve">хорошая укомплектованность специалистами со средним медицинским образованием. Процент укомплектованности ПМСП сестринским персоналом составляет 96,5%. В сельских, отдаленных регионах отмечается переизбыток специалистов со средним медицинским образованием. </w:t>
      </w:r>
    </w:p>
    <w:p w:rsidR="000968C7" w:rsidRPr="000968C7" w:rsidRDefault="000968C7" w:rsidP="000968C7">
      <w:pPr>
        <w:spacing w:after="0" w:line="240" w:lineRule="auto"/>
        <w:ind w:firstLine="567"/>
        <w:jc w:val="both"/>
        <w:rPr>
          <w:rFonts w:ascii="Times New Roman" w:hAnsi="Times New Roman"/>
          <w:sz w:val="28"/>
          <w:szCs w:val="28"/>
        </w:rPr>
      </w:pPr>
      <w:r w:rsidRPr="000968C7">
        <w:rPr>
          <w:rFonts w:ascii="Times New Roman" w:hAnsi="Times New Roman"/>
          <w:sz w:val="28"/>
          <w:szCs w:val="28"/>
        </w:rPr>
        <w:t xml:space="preserve">Во исполнение распоряжение Правительства Кыргызской Республики № 9-р от 17 января 2017 года с целью стимулирования эффективности и качества ПМСП через апробацию механизма финансирования, ориентированного на результат Фондом ОМС проводится финансирование пилотных ОЗ ПМСП. </w:t>
      </w:r>
    </w:p>
    <w:p w:rsidR="000968C7" w:rsidRPr="000968C7" w:rsidRDefault="000968C7" w:rsidP="000968C7">
      <w:pPr>
        <w:spacing w:after="0" w:line="240" w:lineRule="auto"/>
        <w:ind w:firstLine="567"/>
        <w:jc w:val="both"/>
        <w:rPr>
          <w:rFonts w:ascii="Times New Roman" w:hAnsi="Times New Roman"/>
          <w:sz w:val="28"/>
          <w:szCs w:val="28"/>
        </w:rPr>
      </w:pPr>
      <w:r w:rsidRPr="000968C7">
        <w:rPr>
          <w:rFonts w:ascii="Times New Roman" w:hAnsi="Times New Roman"/>
          <w:sz w:val="28"/>
          <w:szCs w:val="28"/>
        </w:rPr>
        <w:t>Финансирование, ориентированное на результат за успешное завершение лечения туберкулеза на уровне ПМСП осуществляется в Чуйской области с ноября 2017 г., в Таласской области и Кара-Суйском районе Ошской области - с 1 февраля 2018 г., в Сузакском и Базар-Коргонском районах Джалал-Абадской области - с 1 июля 2018 г.</w:t>
      </w:r>
    </w:p>
    <w:p w:rsidR="000968C7" w:rsidRPr="000968C7" w:rsidRDefault="000968C7" w:rsidP="000968C7">
      <w:pPr>
        <w:spacing w:after="0" w:line="240" w:lineRule="auto"/>
        <w:ind w:firstLine="567"/>
        <w:jc w:val="both"/>
        <w:rPr>
          <w:rFonts w:ascii="Times New Roman" w:hAnsi="Times New Roman"/>
          <w:sz w:val="28"/>
          <w:szCs w:val="28"/>
        </w:rPr>
      </w:pPr>
      <w:r w:rsidRPr="000968C7">
        <w:rPr>
          <w:rFonts w:ascii="Times New Roman" w:hAnsi="Times New Roman"/>
          <w:sz w:val="28"/>
          <w:szCs w:val="28"/>
        </w:rPr>
        <w:t xml:space="preserve">В 2018 году осуществлено финансирование за 1667 случаев завершенного лечения ТБ на амбулаторном уровне на общую </w:t>
      </w:r>
      <w:r w:rsidRPr="000968C7">
        <w:rPr>
          <w:rFonts w:ascii="Times New Roman" w:hAnsi="Times New Roman"/>
          <w:b/>
          <w:sz w:val="28"/>
          <w:szCs w:val="28"/>
        </w:rPr>
        <w:t>сумму 24 660,0 тыс. сомов.</w:t>
      </w:r>
      <w:r w:rsidRPr="000968C7">
        <w:rPr>
          <w:rFonts w:ascii="Times New Roman" w:hAnsi="Times New Roman"/>
          <w:sz w:val="28"/>
          <w:szCs w:val="28"/>
        </w:rPr>
        <w:t xml:space="preserve"> Из них за чувствительный ТБ выплачено 15348,0 тыс. сом (1279 случаев), за лекарственноустойчивый ТБ- 9312,0 тыс.сом (388 случаев).</w:t>
      </w:r>
    </w:p>
    <w:p w:rsidR="000968C7" w:rsidRPr="000968C7" w:rsidRDefault="000968C7" w:rsidP="000968C7">
      <w:pPr>
        <w:spacing w:after="0" w:line="240" w:lineRule="auto"/>
        <w:ind w:firstLine="567"/>
        <w:jc w:val="both"/>
        <w:rPr>
          <w:rFonts w:ascii="Times New Roman" w:hAnsi="Times New Roman"/>
          <w:sz w:val="28"/>
          <w:szCs w:val="28"/>
        </w:rPr>
      </w:pPr>
      <w:r w:rsidRPr="000968C7">
        <w:rPr>
          <w:rFonts w:ascii="Times New Roman" w:hAnsi="Times New Roman"/>
          <w:sz w:val="28"/>
          <w:szCs w:val="28"/>
        </w:rPr>
        <w:t xml:space="preserve">В 2019 г. планируется дальнейшее распространение финансирования, за успешное завершение туберкулеза на </w:t>
      </w:r>
      <w:r>
        <w:rPr>
          <w:rFonts w:ascii="Times New Roman" w:hAnsi="Times New Roman"/>
          <w:sz w:val="28"/>
          <w:szCs w:val="28"/>
        </w:rPr>
        <w:t>амбулаторном уровне в другие регионы</w:t>
      </w:r>
      <w:r w:rsidRPr="000968C7">
        <w:rPr>
          <w:rFonts w:ascii="Times New Roman" w:hAnsi="Times New Roman"/>
          <w:sz w:val="28"/>
          <w:szCs w:val="28"/>
        </w:rPr>
        <w:t xml:space="preserve">. </w:t>
      </w:r>
    </w:p>
    <w:p w:rsidR="008C2A1E" w:rsidRPr="008C2A1E" w:rsidRDefault="008C2A1E" w:rsidP="008C2A1E">
      <w:pPr>
        <w:pStyle w:val="a3"/>
        <w:ind w:left="567"/>
        <w:jc w:val="both"/>
        <w:rPr>
          <w:rFonts w:ascii="Times New Roman" w:eastAsia="Times New Roman" w:hAnsi="Times New Roman" w:cs="Times New Roman"/>
          <w:b/>
          <w:sz w:val="28"/>
          <w:szCs w:val="28"/>
          <w:lang w:eastAsia="ru-RU"/>
        </w:rPr>
      </w:pPr>
    </w:p>
    <w:p w:rsidR="00FB5811" w:rsidRPr="00E84629" w:rsidRDefault="00FB5811" w:rsidP="000D6043">
      <w:pPr>
        <w:pStyle w:val="a3"/>
        <w:numPr>
          <w:ilvl w:val="1"/>
          <w:numId w:val="1"/>
        </w:numPr>
        <w:ind w:left="567" w:hanging="567"/>
        <w:jc w:val="both"/>
        <w:rPr>
          <w:rFonts w:ascii="Times New Roman" w:eastAsia="Times New Roman" w:hAnsi="Times New Roman" w:cs="Times New Roman"/>
          <w:b/>
          <w:sz w:val="28"/>
          <w:szCs w:val="28"/>
          <w:lang w:eastAsia="ru-RU"/>
        </w:rPr>
      </w:pPr>
      <w:r w:rsidRPr="00E84629">
        <w:rPr>
          <w:rFonts w:ascii="Times New Roman" w:eastAsia="Times New Roman" w:hAnsi="Times New Roman" w:cs="Times New Roman"/>
          <w:b/>
          <w:sz w:val="28"/>
          <w:szCs w:val="28"/>
          <w:lang w:eastAsia="ru-RU"/>
        </w:rPr>
        <w:t>Стационарная медицинская помощь</w:t>
      </w:r>
      <w:r w:rsidR="00762ADE" w:rsidRPr="00E84629">
        <w:rPr>
          <w:rFonts w:ascii="Times New Roman" w:eastAsia="Times New Roman" w:hAnsi="Times New Roman" w:cs="Times New Roman"/>
          <w:b/>
          <w:sz w:val="28"/>
          <w:szCs w:val="28"/>
          <w:lang w:eastAsia="ru-RU"/>
        </w:rPr>
        <w:t>.</w:t>
      </w:r>
    </w:p>
    <w:p w:rsidR="004C06E5" w:rsidRPr="00FF64F8" w:rsidRDefault="004C06E5" w:rsidP="004C06E5">
      <w:pPr>
        <w:pStyle w:val="a3"/>
        <w:ind w:left="360" w:firstLine="207"/>
        <w:jc w:val="both"/>
        <w:rPr>
          <w:rFonts w:ascii="Times New Roman" w:eastAsia="Times New Roman" w:hAnsi="Times New Roman" w:cs="Times New Roman"/>
          <w:b/>
          <w:sz w:val="28"/>
          <w:szCs w:val="28"/>
          <w:lang w:eastAsia="ru-RU"/>
        </w:rPr>
      </w:pPr>
      <w:r w:rsidRPr="00FF64F8">
        <w:rPr>
          <w:rFonts w:ascii="Times New Roman" w:eastAsia="Times New Roman" w:hAnsi="Times New Roman" w:cs="Times New Roman"/>
          <w:b/>
          <w:sz w:val="28"/>
          <w:szCs w:val="28"/>
          <w:lang w:eastAsia="ru-RU"/>
        </w:rPr>
        <w:t>Необоснованные госпитализации.</w:t>
      </w:r>
    </w:p>
    <w:p w:rsidR="004C06E5" w:rsidRPr="00FF64F8" w:rsidRDefault="004C06E5" w:rsidP="004C06E5">
      <w:pPr>
        <w:pStyle w:val="a3"/>
        <w:ind w:firstLine="567"/>
        <w:jc w:val="both"/>
        <w:rPr>
          <w:rFonts w:ascii="Times New Roman" w:eastAsia="Times New Roman" w:hAnsi="Times New Roman" w:cs="Times New Roman"/>
          <w:sz w:val="28"/>
          <w:szCs w:val="28"/>
          <w:lang w:eastAsia="ru-RU"/>
        </w:rPr>
      </w:pPr>
      <w:r w:rsidRPr="00FF64F8">
        <w:rPr>
          <w:rFonts w:ascii="Times New Roman" w:eastAsia="Times New Roman" w:hAnsi="Times New Roman" w:cs="Times New Roman"/>
          <w:sz w:val="28"/>
          <w:szCs w:val="28"/>
          <w:lang w:eastAsia="ru-RU"/>
        </w:rPr>
        <w:t>Одним из направлений экспертизы качества медицинской помощи Фонда ОМС является выявление случаев необоснованной госпитализации и необоснованных направлений пациентов для стационарного лечения. Количество выявляемых экспертами Фонда ОМС необоснованных госпитализаций с 2012 года сохраняется на одном и том же уровне, и составляет в среднем 5,9% от общего количества проэкспертированных случаев.</w:t>
      </w:r>
    </w:p>
    <w:p w:rsidR="00FF64F8" w:rsidRPr="00FF64F8" w:rsidRDefault="004C06E5" w:rsidP="004C06E5">
      <w:pPr>
        <w:pStyle w:val="a3"/>
        <w:ind w:firstLine="567"/>
        <w:jc w:val="both"/>
        <w:rPr>
          <w:rFonts w:ascii="Times New Roman" w:eastAsia="Times New Roman" w:hAnsi="Times New Roman" w:cs="Times New Roman"/>
          <w:sz w:val="28"/>
          <w:szCs w:val="28"/>
          <w:lang w:eastAsia="ru-RU"/>
        </w:rPr>
      </w:pPr>
      <w:r w:rsidRPr="00FF64F8">
        <w:rPr>
          <w:rFonts w:ascii="Times New Roman" w:eastAsia="Times New Roman" w:hAnsi="Times New Roman" w:cs="Times New Roman"/>
          <w:sz w:val="28"/>
          <w:szCs w:val="28"/>
          <w:lang w:eastAsia="ru-RU"/>
        </w:rPr>
        <w:t xml:space="preserve">В целях улучшения качества медицинской помощи населению на стационарном и первичном уровнях здравоохранения, снижения количества необоснованных госпитализаций и оптимизации финансовых расходов системы здравоохранения в 2016 году разработан и утвержден перечень заболеваний, подлежащих лечению на уровне ПМСП. </w:t>
      </w:r>
      <w:r w:rsidR="006C3CC4" w:rsidRPr="00FF64F8">
        <w:rPr>
          <w:rFonts w:ascii="Times New Roman" w:eastAsia="Times New Roman" w:hAnsi="Times New Roman" w:cs="Times New Roman"/>
          <w:sz w:val="28"/>
          <w:szCs w:val="28"/>
          <w:lang w:eastAsia="ru-RU"/>
        </w:rPr>
        <w:t xml:space="preserve">Однако данный приказ </w:t>
      </w:r>
      <w:r w:rsidR="00FF64F8" w:rsidRPr="00FF64F8">
        <w:rPr>
          <w:rFonts w:ascii="Times New Roman" w:eastAsia="Times New Roman" w:hAnsi="Times New Roman" w:cs="Times New Roman"/>
          <w:sz w:val="28"/>
          <w:szCs w:val="28"/>
          <w:lang w:eastAsia="ru-RU"/>
        </w:rPr>
        <w:t>в силу разных причин не получил д</w:t>
      </w:r>
      <w:r w:rsidR="008C2A1E">
        <w:rPr>
          <w:rFonts w:ascii="Times New Roman" w:eastAsia="Times New Roman" w:hAnsi="Times New Roman" w:cs="Times New Roman"/>
          <w:sz w:val="28"/>
          <w:szCs w:val="28"/>
          <w:lang w:eastAsia="ru-RU"/>
        </w:rPr>
        <w:t>олжного и надлежащего исполнения</w:t>
      </w:r>
      <w:r w:rsidR="00FF64F8" w:rsidRPr="00FF64F8">
        <w:rPr>
          <w:rFonts w:ascii="Times New Roman" w:eastAsia="Times New Roman" w:hAnsi="Times New Roman" w:cs="Times New Roman"/>
          <w:sz w:val="28"/>
          <w:szCs w:val="28"/>
          <w:lang w:eastAsia="ru-RU"/>
        </w:rPr>
        <w:t xml:space="preserve"> в стране. </w:t>
      </w:r>
    </w:p>
    <w:p w:rsidR="004C06E5" w:rsidRPr="008C2A1E" w:rsidRDefault="001C507F" w:rsidP="004C06E5">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C06E5" w:rsidRPr="008C2A1E">
        <w:rPr>
          <w:rFonts w:ascii="Times New Roman" w:eastAsia="Times New Roman" w:hAnsi="Times New Roman" w:cs="Times New Roman"/>
          <w:sz w:val="28"/>
          <w:szCs w:val="28"/>
          <w:lang w:eastAsia="ru-RU"/>
        </w:rPr>
        <w:t xml:space="preserve">2018 </w:t>
      </w:r>
      <w:r>
        <w:rPr>
          <w:rFonts w:ascii="Times New Roman" w:eastAsia="Times New Roman" w:hAnsi="Times New Roman" w:cs="Times New Roman"/>
          <w:sz w:val="28"/>
          <w:szCs w:val="28"/>
          <w:lang w:eastAsia="ru-RU"/>
        </w:rPr>
        <w:t>г.</w:t>
      </w:r>
      <w:r w:rsidR="004C06E5" w:rsidRPr="008C2A1E">
        <w:rPr>
          <w:rFonts w:ascii="Times New Roman" w:eastAsia="Times New Roman" w:hAnsi="Times New Roman" w:cs="Times New Roman"/>
          <w:sz w:val="28"/>
          <w:szCs w:val="28"/>
          <w:lang w:eastAsia="ru-RU"/>
        </w:rPr>
        <w:t xml:space="preserve"> уровень необоснованных госпитализаций по базе данных «Пролеченный случай» в соответствии с ут</w:t>
      </w:r>
      <w:r>
        <w:rPr>
          <w:rFonts w:ascii="Times New Roman" w:eastAsia="Times New Roman" w:hAnsi="Times New Roman" w:cs="Times New Roman"/>
          <w:sz w:val="28"/>
          <w:szCs w:val="28"/>
          <w:lang w:eastAsia="ru-RU"/>
        </w:rPr>
        <w:t>вержденным перечнем составил 7% (2017 г – 8%</w:t>
      </w:r>
      <w:r w:rsidR="004C06E5" w:rsidRPr="008C2A1E">
        <w:rPr>
          <w:rFonts w:ascii="Times New Roman" w:eastAsia="Times New Roman" w:hAnsi="Times New Roman" w:cs="Times New Roman"/>
          <w:sz w:val="28"/>
          <w:szCs w:val="28"/>
          <w:lang w:eastAsia="ru-RU"/>
        </w:rPr>
        <w:t xml:space="preserve">). </w:t>
      </w:r>
    </w:p>
    <w:p w:rsidR="00942704" w:rsidRPr="00E84629" w:rsidRDefault="00942704" w:rsidP="00942704">
      <w:pPr>
        <w:pStyle w:val="a3"/>
        <w:ind w:firstLine="567"/>
        <w:jc w:val="both"/>
        <w:rPr>
          <w:rFonts w:ascii="Times New Roman" w:eastAsia="Times New Roman" w:hAnsi="Times New Roman" w:cs="Times New Roman"/>
          <w:sz w:val="28"/>
          <w:szCs w:val="28"/>
          <w:highlight w:val="yellow"/>
          <w:lang w:eastAsia="ru-RU"/>
        </w:rPr>
      </w:pPr>
    </w:p>
    <w:p w:rsidR="00942704" w:rsidRPr="001C507F" w:rsidRDefault="00611C8E" w:rsidP="00942704">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Рисунок</w:t>
      </w:r>
      <w:r w:rsidR="00402A62">
        <w:rPr>
          <w:rFonts w:ascii="Times New Roman" w:eastAsia="Times New Roman" w:hAnsi="Times New Roman" w:cs="Times New Roman"/>
          <w:sz w:val="28"/>
          <w:szCs w:val="28"/>
          <w:lang w:eastAsia="ru-RU"/>
        </w:rPr>
        <w:t xml:space="preserve"> 2</w:t>
      </w:r>
      <w:r w:rsidR="00942704" w:rsidRPr="001C507F">
        <w:rPr>
          <w:rFonts w:ascii="Times New Roman" w:eastAsia="Times New Roman" w:hAnsi="Times New Roman" w:cs="Times New Roman"/>
          <w:sz w:val="28"/>
          <w:szCs w:val="28"/>
          <w:lang w:eastAsia="ru-RU"/>
        </w:rPr>
        <w:t xml:space="preserve">. </w:t>
      </w:r>
      <w:r w:rsidR="00942704" w:rsidRPr="001C507F">
        <w:rPr>
          <w:rFonts w:ascii="Times New Roman" w:eastAsia="Times New Roman" w:hAnsi="Times New Roman" w:cs="Times New Roman"/>
          <w:b/>
          <w:sz w:val="28"/>
          <w:szCs w:val="28"/>
          <w:lang w:eastAsia="ru-RU"/>
        </w:rPr>
        <w:t>Уровень необосно</w:t>
      </w:r>
      <w:r w:rsidR="001C507F" w:rsidRPr="001C507F">
        <w:rPr>
          <w:rFonts w:ascii="Times New Roman" w:eastAsia="Times New Roman" w:hAnsi="Times New Roman" w:cs="Times New Roman"/>
          <w:b/>
          <w:sz w:val="28"/>
          <w:szCs w:val="28"/>
          <w:lang w:eastAsia="ru-RU"/>
        </w:rPr>
        <w:t>ванных госпитализаций, 2012-2018</w:t>
      </w:r>
      <w:r w:rsidR="00942704" w:rsidRPr="001C507F">
        <w:rPr>
          <w:rFonts w:ascii="Times New Roman" w:eastAsia="Times New Roman" w:hAnsi="Times New Roman" w:cs="Times New Roman"/>
          <w:b/>
          <w:sz w:val="28"/>
          <w:szCs w:val="28"/>
          <w:lang w:eastAsia="ru-RU"/>
        </w:rPr>
        <w:t xml:space="preserve"> гг. (%)</w:t>
      </w:r>
    </w:p>
    <w:p w:rsidR="00942704" w:rsidRPr="00E84629" w:rsidRDefault="00942704" w:rsidP="00942704">
      <w:pPr>
        <w:pStyle w:val="a3"/>
        <w:jc w:val="both"/>
        <w:rPr>
          <w:rFonts w:ascii="Times New Roman" w:eastAsia="Times New Roman" w:hAnsi="Times New Roman" w:cs="Times New Roman"/>
          <w:sz w:val="28"/>
          <w:szCs w:val="28"/>
          <w:highlight w:val="yellow"/>
          <w:lang w:eastAsia="ru-RU"/>
        </w:rPr>
      </w:pPr>
    </w:p>
    <w:p w:rsidR="00942704" w:rsidRPr="00E84629" w:rsidRDefault="00942704" w:rsidP="00942704">
      <w:pPr>
        <w:pStyle w:val="a3"/>
        <w:jc w:val="both"/>
        <w:rPr>
          <w:rFonts w:ascii="Times New Roman" w:eastAsia="Times New Roman" w:hAnsi="Times New Roman" w:cs="Times New Roman"/>
          <w:sz w:val="28"/>
          <w:szCs w:val="28"/>
          <w:lang w:eastAsia="ru-RU"/>
        </w:rPr>
      </w:pPr>
      <w:r w:rsidRPr="00E84629">
        <w:rPr>
          <w:rFonts w:ascii="Times New Roman" w:eastAsia="Times New Roman" w:hAnsi="Times New Roman" w:cs="Times New Roman"/>
          <w:noProof/>
          <w:sz w:val="28"/>
          <w:szCs w:val="28"/>
          <w:highlight w:val="yellow"/>
          <w:lang w:eastAsia="ru-RU"/>
        </w:rPr>
        <w:drawing>
          <wp:inline distT="0" distB="0" distL="0" distR="0" wp14:anchorId="4339A01C" wp14:editId="14C0201A">
            <wp:extent cx="5240655" cy="2727875"/>
            <wp:effectExtent l="0" t="0" r="17145" b="1587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66C8" w:rsidRPr="007A38FC" w:rsidRDefault="005B66C8" w:rsidP="00942704">
      <w:pPr>
        <w:pStyle w:val="a3"/>
        <w:ind w:firstLine="567"/>
        <w:jc w:val="both"/>
        <w:rPr>
          <w:rFonts w:ascii="Times New Roman" w:eastAsia="Times New Roman" w:hAnsi="Times New Roman" w:cs="Times New Roman"/>
          <w:color w:val="FF0000"/>
          <w:sz w:val="28"/>
          <w:szCs w:val="28"/>
          <w:lang w:eastAsia="ru-RU"/>
        </w:rPr>
      </w:pPr>
    </w:p>
    <w:p w:rsidR="009F5320" w:rsidRPr="00E84629" w:rsidRDefault="009D54C1" w:rsidP="009D54C1">
      <w:pPr>
        <w:pStyle w:val="a3"/>
        <w:ind w:firstLine="567"/>
        <w:jc w:val="both"/>
        <w:rPr>
          <w:rFonts w:ascii="Times New Roman" w:eastAsia="Times New Roman" w:hAnsi="Times New Roman" w:cs="Times New Roman"/>
          <w:b/>
          <w:sz w:val="28"/>
          <w:szCs w:val="28"/>
          <w:lang w:eastAsia="ru-RU"/>
        </w:rPr>
      </w:pPr>
      <w:r w:rsidRPr="00E84629">
        <w:rPr>
          <w:rFonts w:ascii="Times New Roman" w:eastAsia="Times New Roman" w:hAnsi="Times New Roman" w:cs="Times New Roman"/>
          <w:b/>
          <w:sz w:val="28"/>
          <w:szCs w:val="28"/>
          <w:lang w:eastAsia="ru-RU"/>
        </w:rPr>
        <w:t>Отделения краткосрочного пребывания</w:t>
      </w:r>
      <w:r w:rsidR="00FE628A" w:rsidRPr="00E84629">
        <w:rPr>
          <w:rFonts w:ascii="Times New Roman" w:eastAsia="Times New Roman" w:hAnsi="Times New Roman" w:cs="Times New Roman"/>
          <w:b/>
          <w:sz w:val="28"/>
          <w:szCs w:val="28"/>
          <w:lang w:eastAsia="ru-RU"/>
        </w:rPr>
        <w:t>.</w:t>
      </w:r>
    </w:p>
    <w:p w:rsidR="00ED50B1" w:rsidRPr="00FF64F8" w:rsidRDefault="009F5320" w:rsidP="00ED50B1">
      <w:pPr>
        <w:pStyle w:val="a3"/>
        <w:ind w:firstLine="567"/>
        <w:jc w:val="both"/>
        <w:rPr>
          <w:rFonts w:ascii="Times New Roman" w:eastAsia="Times New Roman" w:hAnsi="Times New Roman" w:cs="Times New Roman"/>
          <w:sz w:val="28"/>
          <w:szCs w:val="28"/>
          <w:lang w:eastAsia="ru-RU"/>
        </w:rPr>
      </w:pPr>
      <w:r w:rsidRPr="00FF64F8">
        <w:rPr>
          <w:rFonts w:ascii="Times New Roman" w:eastAsia="Times New Roman" w:hAnsi="Times New Roman" w:cs="Times New Roman"/>
          <w:sz w:val="28"/>
          <w:szCs w:val="28"/>
          <w:lang w:eastAsia="ru-RU"/>
        </w:rPr>
        <w:t xml:space="preserve">С целью оптимизации предоставления стационарной помощи детям, не нуждающимся в длительной госпитализации, эффективного использования средств государственного бюджета </w:t>
      </w:r>
      <w:r w:rsidR="00144A4B" w:rsidRPr="00FF64F8">
        <w:rPr>
          <w:rFonts w:ascii="Times New Roman" w:eastAsia="Times New Roman" w:hAnsi="Times New Roman" w:cs="Times New Roman"/>
          <w:sz w:val="28"/>
          <w:szCs w:val="28"/>
          <w:lang w:eastAsia="ru-RU"/>
        </w:rPr>
        <w:t xml:space="preserve">с 2015 года внедрен метод </w:t>
      </w:r>
      <w:r w:rsidR="00ED50B1" w:rsidRPr="00FF64F8">
        <w:rPr>
          <w:rFonts w:ascii="Times New Roman" w:eastAsia="Times New Roman" w:hAnsi="Times New Roman" w:cs="Times New Roman"/>
          <w:sz w:val="28"/>
          <w:szCs w:val="28"/>
          <w:lang w:eastAsia="ru-RU"/>
        </w:rPr>
        <w:t xml:space="preserve">финансирования случаев </w:t>
      </w:r>
      <w:r w:rsidR="00144A4B" w:rsidRPr="00FF64F8">
        <w:rPr>
          <w:rFonts w:ascii="Times New Roman" w:eastAsia="Times New Roman" w:hAnsi="Times New Roman" w:cs="Times New Roman"/>
          <w:sz w:val="28"/>
          <w:szCs w:val="28"/>
          <w:lang w:eastAsia="ru-RU"/>
        </w:rPr>
        <w:t>краткосрочной госпитализации детей</w:t>
      </w:r>
      <w:r w:rsidR="00D6163F" w:rsidRPr="00FF64F8">
        <w:rPr>
          <w:rFonts w:ascii="Times New Roman" w:eastAsia="Times New Roman" w:hAnsi="Times New Roman" w:cs="Times New Roman"/>
          <w:sz w:val="28"/>
          <w:szCs w:val="28"/>
          <w:lang w:eastAsia="ru-RU"/>
        </w:rPr>
        <w:t xml:space="preserve"> </w:t>
      </w:r>
      <w:r w:rsidR="00FF64F8" w:rsidRPr="00FF64F8">
        <w:rPr>
          <w:rFonts w:ascii="Times New Roman" w:eastAsia="Times New Roman" w:hAnsi="Times New Roman" w:cs="Times New Roman"/>
          <w:sz w:val="28"/>
          <w:szCs w:val="28"/>
          <w:lang w:eastAsia="ru-RU"/>
        </w:rPr>
        <w:t xml:space="preserve">в стационары </w:t>
      </w:r>
      <w:r w:rsidR="00D6163F" w:rsidRPr="00FF64F8">
        <w:rPr>
          <w:rFonts w:ascii="Times New Roman" w:eastAsia="Times New Roman" w:hAnsi="Times New Roman" w:cs="Times New Roman"/>
          <w:sz w:val="28"/>
          <w:szCs w:val="28"/>
          <w:lang w:eastAsia="ru-RU"/>
        </w:rPr>
        <w:t>(до 24-х часов)</w:t>
      </w:r>
      <w:r w:rsidR="00144A4B" w:rsidRPr="00FF64F8">
        <w:rPr>
          <w:rFonts w:ascii="Times New Roman" w:eastAsia="Times New Roman" w:hAnsi="Times New Roman" w:cs="Times New Roman"/>
          <w:sz w:val="28"/>
          <w:szCs w:val="28"/>
          <w:lang w:eastAsia="ru-RU"/>
        </w:rPr>
        <w:t xml:space="preserve">. </w:t>
      </w:r>
    </w:p>
    <w:p w:rsidR="00BE649B" w:rsidRDefault="001B5396" w:rsidP="00BE649B">
      <w:pPr>
        <w:pStyle w:val="a5"/>
        <w:ind w:left="0" w:firstLine="567"/>
        <w:jc w:val="both"/>
        <w:rPr>
          <w:rFonts w:ascii="Times New Roman" w:eastAsia="Times New Roman" w:hAnsi="Times New Roman"/>
          <w:sz w:val="28"/>
          <w:szCs w:val="28"/>
          <w:lang w:eastAsia="ru-RU"/>
        </w:rPr>
      </w:pPr>
      <w:r w:rsidRPr="00FF64F8">
        <w:rPr>
          <w:rFonts w:ascii="Times New Roman" w:eastAsia="Times New Roman" w:hAnsi="Times New Roman"/>
          <w:sz w:val="28"/>
          <w:szCs w:val="28"/>
          <w:lang w:eastAsia="ru-RU"/>
        </w:rPr>
        <w:lastRenderedPageBreak/>
        <w:t>В настоящее время в 77 организациях здравоохранения, предоставляющих стационарную помощь детям, открыты 720 коек однод</w:t>
      </w:r>
      <w:r w:rsidR="00BE649B">
        <w:rPr>
          <w:rFonts w:ascii="Times New Roman" w:eastAsia="Times New Roman" w:hAnsi="Times New Roman"/>
          <w:sz w:val="28"/>
          <w:szCs w:val="28"/>
          <w:lang w:eastAsia="ru-RU"/>
        </w:rPr>
        <w:t>невного пребывания детей (ОКП).</w:t>
      </w:r>
      <w:r w:rsidR="00FF64F8">
        <w:rPr>
          <w:rFonts w:ascii="Times New Roman" w:eastAsia="Times New Roman" w:hAnsi="Times New Roman"/>
          <w:sz w:val="28"/>
          <w:szCs w:val="28"/>
          <w:lang w:eastAsia="ru-RU"/>
        </w:rPr>
        <w:t xml:space="preserve"> </w:t>
      </w:r>
    </w:p>
    <w:p w:rsidR="00BE649B" w:rsidRPr="00BE649B" w:rsidRDefault="00BE649B" w:rsidP="00BE649B">
      <w:pPr>
        <w:pStyle w:val="a5"/>
        <w:ind w:left="0" w:firstLine="567"/>
        <w:jc w:val="both"/>
        <w:rPr>
          <w:rFonts w:ascii="Times New Roman" w:eastAsia="Times New Roman" w:hAnsi="Times New Roman"/>
          <w:sz w:val="28"/>
          <w:szCs w:val="28"/>
          <w:lang w:val="ky-KG" w:eastAsia="ru-RU"/>
        </w:rPr>
      </w:pPr>
      <w:r w:rsidRPr="00BE649B">
        <w:rPr>
          <w:rFonts w:ascii="Times New Roman" w:eastAsia="Times New Roman" w:hAnsi="Times New Roman"/>
          <w:sz w:val="28"/>
          <w:szCs w:val="28"/>
          <w:lang w:val="ky-KG" w:eastAsia="ru-RU"/>
        </w:rPr>
        <w:t>В отделениях/койках кратковременного/однодневного пребывания в 2018 г. пролечено 35981 больных (в 2017 г. -28398), что на 26,7% больше в сравнении с 2017 г.</w:t>
      </w:r>
    </w:p>
    <w:p w:rsidR="00BE649B" w:rsidRPr="00BE649B" w:rsidRDefault="00402A62" w:rsidP="00BE649B">
      <w:pPr>
        <w:spacing w:after="0" w:line="240" w:lineRule="auto"/>
        <w:ind w:firstLine="567"/>
        <w:contextualSpacing/>
        <w:jc w:val="both"/>
        <w:rPr>
          <w:rFonts w:ascii="Times New Roman" w:eastAsia="Times New Roman" w:hAnsi="Times New Roman"/>
          <w:b/>
          <w:sz w:val="28"/>
          <w:szCs w:val="28"/>
          <w:lang w:val="ky-KG" w:eastAsia="ru-RU"/>
        </w:rPr>
      </w:pPr>
      <w:r>
        <w:rPr>
          <w:rFonts w:ascii="Times New Roman" w:eastAsia="Times New Roman" w:hAnsi="Times New Roman"/>
          <w:sz w:val="28"/>
          <w:szCs w:val="28"/>
          <w:lang w:val="ky-KG" w:eastAsia="ru-RU"/>
        </w:rPr>
        <w:t>Рисунок 3</w:t>
      </w:r>
      <w:r w:rsidR="00611C8E" w:rsidRPr="00611C8E">
        <w:rPr>
          <w:rFonts w:ascii="Times New Roman" w:eastAsia="Times New Roman" w:hAnsi="Times New Roman"/>
          <w:sz w:val="28"/>
          <w:szCs w:val="28"/>
          <w:lang w:val="ky-KG" w:eastAsia="ru-RU"/>
        </w:rPr>
        <w:t>.</w:t>
      </w:r>
      <w:r w:rsidR="00611C8E">
        <w:rPr>
          <w:rFonts w:ascii="Times New Roman" w:eastAsia="Times New Roman" w:hAnsi="Times New Roman"/>
          <w:b/>
          <w:sz w:val="28"/>
          <w:szCs w:val="28"/>
          <w:lang w:val="ky-KG" w:eastAsia="ru-RU"/>
        </w:rPr>
        <w:t xml:space="preserve"> </w:t>
      </w:r>
      <w:r w:rsidR="00BE649B" w:rsidRPr="00BE649B">
        <w:rPr>
          <w:rFonts w:ascii="Times New Roman" w:eastAsia="Times New Roman" w:hAnsi="Times New Roman"/>
          <w:b/>
          <w:sz w:val="28"/>
          <w:szCs w:val="28"/>
          <w:lang w:val="ky-KG" w:eastAsia="ru-RU"/>
        </w:rPr>
        <w:t>Динамика пролеченного случая  в ОКП2017-2018 г.г.</w:t>
      </w:r>
    </w:p>
    <w:p w:rsidR="00FF64F8" w:rsidRDefault="00FF64F8" w:rsidP="001B5396">
      <w:pPr>
        <w:pStyle w:val="a3"/>
        <w:ind w:firstLine="567"/>
        <w:jc w:val="both"/>
        <w:rPr>
          <w:rFonts w:ascii="Times New Roman" w:eastAsia="Times New Roman" w:hAnsi="Times New Roman" w:cs="Times New Roman"/>
          <w:sz w:val="28"/>
          <w:szCs w:val="28"/>
          <w:lang w:val="ky-KG" w:eastAsia="ru-RU"/>
        </w:rPr>
      </w:pPr>
    </w:p>
    <w:p w:rsidR="00BE649B" w:rsidRPr="00BE649B" w:rsidRDefault="00BE649B" w:rsidP="001B5396">
      <w:pPr>
        <w:pStyle w:val="a3"/>
        <w:ind w:firstLine="567"/>
        <w:jc w:val="both"/>
        <w:rPr>
          <w:rFonts w:ascii="Times New Roman" w:eastAsia="Times New Roman" w:hAnsi="Times New Roman" w:cs="Times New Roman"/>
          <w:sz w:val="28"/>
          <w:szCs w:val="28"/>
          <w:lang w:val="ky-KG" w:eastAsia="ru-RU"/>
        </w:rPr>
      </w:pPr>
      <w:r w:rsidRPr="00B10F1B">
        <w:rPr>
          <w:rFonts w:ascii="Times New Roman" w:hAnsi="Times New Roman"/>
          <w:noProof/>
          <w:sz w:val="28"/>
          <w:szCs w:val="28"/>
          <w:lang w:eastAsia="ru-RU"/>
        </w:rPr>
        <w:drawing>
          <wp:inline distT="0" distB="0" distL="0" distR="0" wp14:anchorId="0248CF4A" wp14:editId="3E44F079">
            <wp:extent cx="5488940" cy="2193472"/>
            <wp:effectExtent l="0" t="0" r="16510" b="165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64F8" w:rsidRDefault="00FF64F8" w:rsidP="001B5396">
      <w:pPr>
        <w:pStyle w:val="a3"/>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xml:space="preserve">С внедрением ОКП было достигнуто своевременное оказание медицинской помощи (сокращение времени с момента поступления пациента до первого вмешательства, </w:t>
      </w:r>
      <w:r>
        <w:rPr>
          <w:rFonts w:ascii="Times New Roman" w:hAnsi="Times New Roman"/>
          <w:sz w:val="28"/>
          <w:szCs w:val="28"/>
        </w:rPr>
        <w:t>к</w:t>
      </w:r>
      <w:r w:rsidRPr="00B85438">
        <w:rPr>
          <w:rFonts w:ascii="Times New Roman" w:hAnsi="Times New Roman"/>
          <w:sz w:val="28"/>
          <w:szCs w:val="28"/>
        </w:rPr>
        <w:t xml:space="preserve">руглосуточная доступность к </w:t>
      </w:r>
      <w:r>
        <w:rPr>
          <w:rFonts w:ascii="Times New Roman" w:hAnsi="Times New Roman"/>
          <w:sz w:val="28"/>
          <w:szCs w:val="28"/>
        </w:rPr>
        <w:t>основным лабораторным услугам, улучшение обеспечения необходимым оборудованием (91%) и медикаментами (65%))</w:t>
      </w:r>
      <w:r>
        <w:rPr>
          <w:rStyle w:val="afa"/>
          <w:rFonts w:ascii="Times New Roman" w:hAnsi="Times New Roman"/>
          <w:sz w:val="28"/>
          <w:szCs w:val="28"/>
        </w:rPr>
        <w:footnoteReference w:id="8"/>
      </w:r>
    </w:p>
    <w:p w:rsidR="00D6163F" w:rsidRPr="00FF64F8" w:rsidRDefault="00FF64F8" w:rsidP="001B5396">
      <w:pPr>
        <w:pStyle w:val="a3"/>
        <w:ind w:firstLine="567"/>
        <w:jc w:val="both"/>
        <w:rPr>
          <w:rFonts w:ascii="Times New Roman" w:hAnsi="Times New Roman" w:cs="Times New Roman"/>
          <w:sz w:val="28"/>
          <w:szCs w:val="28"/>
        </w:rPr>
      </w:pPr>
      <w:r w:rsidRPr="00FF64F8">
        <w:rPr>
          <w:rFonts w:ascii="Times New Roman" w:hAnsi="Times New Roman" w:cs="Times New Roman"/>
          <w:sz w:val="28"/>
          <w:szCs w:val="28"/>
        </w:rPr>
        <w:t xml:space="preserve"> </w:t>
      </w:r>
      <w:r w:rsidR="001B5396" w:rsidRPr="00FF64F8">
        <w:rPr>
          <w:rFonts w:ascii="Times New Roman" w:hAnsi="Times New Roman" w:cs="Times New Roman"/>
          <w:sz w:val="28"/>
          <w:szCs w:val="28"/>
        </w:rPr>
        <w:t xml:space="preserve">Наряду с </w:t>
      </w:r>
      <w:r>
        <w:rPr>
          <w:rFonts w:ascii="Times New Roman" w:hAnsi="Times New Roman" w:cs="Times New Roman"/>
          <w:sz w:val="28"/>
          <w:szCs w:val="28"/>
        </w:rPr>
        <w:t xml:space="preserve">вышеуказанными </w:t>
      </w:r>
      <w:r w:rsidR="001B5396" w:rsidRPr="00FF64F8">
        <w:rPr>
          <w:rFonts w:ascii="Times New Roman" w:hAnsi="Times New Roman" w:cs="Times New Roman"/>
          <w:sz w:val="28"/>
          <w:szCs w:val="28"/>
        </w:rPr>
        <w:t>достижениями существует ряд п</w:t>
      </w:r>
      <w:r w:rsidR="00ED50B1" w:rsidRPr="00FF64F8">
        <w:rPr>
          <w:rFonts w:ascii="Times New Roman" w:eastAsia="Times New Roman" w:hAnsi="Times New Roman" w:cs="Times New Roman"/>
          <w:sz w:val="28"/>
          <w:szCs w:val="28"/>
          <w:lang w:eastAsia="ru-RU"/>
        </w:rPr>
        <w:t>роблем</w:t>
      </w:r>
      <w:r w:rsidR="00D6163F" w:rsidRPr="00FF64F8">
        <w:rPr>
          <w:rFonts w:ascii="Times New Roman" w:eastAsia="Times New Roman" w:hAnsi="Times New Roman" w:cs="Times New Roman"/>
          <w:sz w:val="28"/>
          <w:szCs w:val="28"/>
          <w:lang w:eastAsia="ru-RU"/>
        </w:rPr>
        <w:t>:</w:t>
      </w:r>
    </w:p>
    <w:p w:rsidR="00D6163F" w:rsidRPr="00FF64F8" w:rsidRDefault="00ED50B1" w:rsidP="000D6043">
      <w:pPr>
        <w:pStyle w:val="a3"/>
        <w:numPr>
          <w:ilvl w:val="0"/>
          <w:numId w:val="4"/>
        </w:numPr>
        <w:tabs>
          <w:tab w:val="left" w:pos="567"/>
        </w:tabs>
        <w:ind w:left="0" w:firstLine="284"/>
        <w:jc w:val="both"/>
        <w:rPr>
          <w:rFonts w:ascii="Times New Roman" w:hAnsi="Times New Roman" w:cs="Times New Roman"/>
          <w:sz w:val="28"/>
          <w:szCs w:val="28"/>
        </w:rPr>
      </w:pPr>
      <w:r w:rsidRPr="00FF64F8">
        <w:rPr>
          <w:rFonts w:ascii="Times New Roman" w:hAnsi="Times New Roman" w:cs="Times New Roman"/>
          <w:sz w:val="28"/>
          <w:szCs w:val="28"/>
        </w:rPr>
        <w:t>отсутствие преемственности с первичным уровнем здравоохранения;</w:t>
      </w:r>
    </w:p>
    <w:p w:rsidR="00D6163F" w:rsidRPr="00FF64F8" w:rsidRDefault="00D6163F" w:rsidP="000D6043">
      <w:pPr>
        <w:pStyle w:val="a3"/>
        <w:numPr>
          <w:ilvl w:val="0"/>
          <w:numId w:val="4"/>
        </w:numPr>
        <w:tabs>
          <w:tab w:val="left" w:pos="567"/>
        </w:tabs>
        <w:ind w:left="0" w:firstLine="284"/>
        <w:jc w:val="both"/>
        <w:rPr>
          <w:rFonts w:ascii="Times New Roman" w:hAnsi="Times New Roman" w:cs="Times New Roman"/>
          <w:sz w:val="28"/>
          <w:szCs w:val="28"/>
        </w:rPr>
      </w:pPr>
      <w:r w:rsidRPr="00FF64F8">
        <w:rPr>
          <w:rFonts w:ascii="Times New Roman" w:hAnsi="Times New Roman" w:cs="Times New Roman"/>
          <w:sz w:val="28"/>
          <w:szCs w:val="28"/>
        </w:rPr>
        <w:t xml:space="preserve">отсутствие </w:t>
      </w:r>
      <w:r w:rsidR="00ED50B1" w:rsidRPr="00FF64F8">
        <w:rPr>
          <w:rFonts w:ascii="Times New Roman" w:hAnsi="Times New Roman" w:cs="Times New Roman"/>
          <w:sz w:val="28"/>
          <w:szCs w:val="28"/>
        </w:rPr>
        <w:t xml:space="preserve">четких критериев госпитализации для разных уровней оказания медицинской помощи; </w:t>
      </w:r>
    </w:p>
    <w:p w:rsidR="00ED50B1" w:rsidRPr="00FF64F8" w:rsidRDefault="00D6163F" w:rsidP="000D6043">
      <w:pPr>
        <w:pStyle w:val="a3"/>
        <w:numPr>
          <w:ilvl w:val="0"/>
          <w:numId w:val="4"/>
        </w:numPr>
        <w:tabs>
          <w:tab w:val="left" w:pos="567"/>
        </w:tabs>
        <w:ind w:left="0" w:firstLine="284"/>
        <w:jc w:val="both"/>
        <w:rPr>
          <w:rFonts w:ascii="Times New Roman" w:hAnsi="Times New Roman" w:cs="Times New Roman"/>
          <w:sz w:val="28"/>
          <w:szCs w:val="28"/>
        </w:rPr>
      </w:pPr>
      <w:r w:rsidRPr="00FF64F8">
        <w:rPr>
          <w:rFonts w:ascii="Times New Roman" w:hAnsi="Times New Roman" w:cs="Times New Roman"/>
          <w:sz w:val="28"/>
          <w:szCs w:val="28"/>
        </w:rPr>
        <w:t xml:space="preserve">отсутствие </w:t>
      </w:r>
      <w:r w:rsidR="00ED50B1" w:rsidRPr="00FF64F8">
        <w:rPr>
          <w:rFonts w:ascii="Times New Roman" w:hAnsi="Times New Roman" w:cs="Times New Roman"/>
          <w:sz w:val="28"/>
          <w:szCs w:val="28"/>
        </w:rPr>
        <w:t xml:space="preserve">клинических протоколов/стандартов по хирургическим нозологиям и инструментов оценки качества </w:t>
      </w:r>
      <w:r w:rsidRPr="00FF64F8">
        <w:rPr>
          <w:rFonts w:ascii="Times New Roman" w:hAnsi="Times New Roman" w:cs="Times New Roman"/>
          <w:sz w:val="28"/>
          <w:szCs w:val="28"/>
        </w:rPr>
        <w:t>оказания хирургической помощи;</w:t>
      </w:r>
    </w:p>
    <w:p w:rsidR="00D6163F" w:rsidRDefault="00D6163F" w:rsidP="000D6043">
      <w:pPr>
        <w:pStyle w:val="a3"/>
        <w:numPr>
          <w:ilvl w:val="0"/>
          <w:numId w:val="4"/>
        </w:numPr>
        <w:tabs>
          <w:tab w:val="left" w:pos="567"/>
        </w:tabs>
        <w:ind w:left="0" w:firstLine="284"/>
        <w:jc w:val="both"/>
        <w:rPr>
          <w:rFonts w:ascii="Times New Roman" w:hAnsi="Times New Roman" w:cs="Times New Roman"/>
          <w:sz w:val="28"/>
          <w:szCs w:val="28"/>
        </w:rPr>
      </w:pPr>
      <w:r w:rsidRPr="00FF64F8">
        <w:rPr>
          <w:rFonts w:ascii="Times New Roman" w:hAnsi="Times New Roman" w:cs="Times New Roman"/>
          <w:sz w:val="28"/>
          <w:szCs w:val="28"/>
        </w:rPr>
        <w:t>несовершенство системы оплаты пролеченных случаев в данных отделениях (существующая система оп</w:t>
      </w:r>
      <w:r w:rsidR="00FF64F8">
        <w:rPr>
          <w:rFonts w:ascii="Times New Roman" w:hAnsi="Times New Roman" w:cs="Times New Roman"/>
          <w:sz w:val="28"/>
          <w:szCs w:val="28"/>
        </w:rPr>
        <w:t>латы не стимулирует стационары);</w:t>
      </w:r>
    </w:p>
    <w:p w:rsidR="00FF64F8" w:rsidRDefault="00FF64F8" w:rsidP="000D6043">
      <w:pPr>
        <w:pStyle w:val="a3"/>
        <w:numPr>
          <w:ilvl w:val="0"/>
          <w:numId w:val="4"/>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 xml:space="preserve">открытие ОКП не привело к ожидаемому снижению уровня госпитализаций в стационарах, что, связано с </w:t>
      </w:r>
      <w:r w:rsidR="00675E9C">
        <w:rPr>
          <w:rFonts w:ascii="Times New Roman" w:hAnsi="Times New Roman" w:cs="Times New Roman"/>
          <w:sz w:val="28"/>
          <w:szCs w:val="28"/>
        </w:rPr>
        <w:t>отсутствием доверия населения к ПМСП с одной стороны (все обращаются в стационар по любому поводу и без направления) и с существующим финансированием ОКП с другой стороны (стационары заинтересованы продержать больного более одного дня и получить более высокую оплату за пролеченный случай);</w:t>
      </w:r>
    </w:p>
    <w:p w:rsidR="00066050" w:rsidRPr="00FA7212" w:rsidRDefault="00FA7212" w:rsidP="00FA7212">
      <w:pPr>
        <w:pStyle w:val="a3"/>
        <w:tabs>
          <w:tab w:val="left" w:pos="0"/>
        </w:tabs>
        <w:jc w:val="both"/>
        <w:rPr>
          <w:rFonts w:ascii="Times New Roman" w:eastAsia="Times New Roman" w:hAnsi="Times New Roman" w:cs="Times New Roman"/>
          <w:sz w:val="28"/>
          <w:szCs w:val="28"/>
          <w:highlight w:val="yellow"/>
          <w:lang w:eastAsia="ru-RU"/>
        </w:rPr>
      </w:pPr>
      <w:r>
        <w:rPr>
          <w:rFonts w:ascii="Times New Roman" w:hAnsi="Times New Roman" w:cs="Times New Roman"/>
          <w:sz w:val="28"/>
          <w:szCs w:val="28"/>
        </w:rPr>
        <w:lastRenderedPageBreak/>
        <w:tab/>
      </w:r>
      <w:r w:rsidR="00675E9C" w:rsidRPr="00FA7212">
        <w:rPr>
          <w:rFonts w:ascii="Times New Roman" w:hAnsi="Times New Roman" w:cs="Times New Roman"/>
          <w:sz w:val="28"/>
          <w:szCs w:val="28"/>
        </w:rPr>
        <w:t xml:space="preserve">более мелкие стационары (некоторые ТБ и ЦОВП) не стремятся госпитализировать в ОКП из-за </w:t>
      </w:r>
      <w:r w:rsidRPr="00FA7212">
        <w:rPr>
          <w:rFonts w:ascii="Times New Roman" w:hAnsi="Times New Roman" w:cs="Times New Roman"/>
          <w:sz w:val="28"/>
          <w:szCs w:val="28"/>
        </w:rPr>
        <w:t>сложивш</w:t>
      </w:r>
      <w:r w:rsidR="00675E9C" w:rsidRPr="00FA7212">
        <w:rPr>
          <w:rFonts w:ascii="Times New Roman" w:hAnsi="Times New Roman" w:cs="Times New Roman"/>
          <w:sz w:val="28"/>
          <w:szCs w:val="28"/>
        </w:rPr>
        <w:t xml:space="preserve">егося стереотипа </w:t>
      </w:r>
      <w:r w:rsidRPr="00FA7212">
        <w:rPr>
          <w:rFonts w:ascii="Times New Roman" w:hAnsi="Times New Roman" w:cs="Times New Roman"/>
          <w:sz w:val="28"/>
          <w:szCs w:val="28"/>
        </w:rPr>
        <w:t xml:space="preserve">мышления о практике оказания стационарной медицинской помощи и, возможно, низкого уровня знаний по оказанию неотложной медицинской помощи детям. </w:t>
      </w:r>
    </w:p>
    <w:p w:rsidR="000968C7" w:rsidRPr="000968C7" w:rsidRDefault="00BE649B" w:rsidP="000968C7">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По результатам экспертизы качества предоставления услуг в ОКП в 2018 г. с</w:t>
      </w:r>
      <w:r w:rsidR="00FA7212" w:rsidRPr="00B145E0">
        <w:rPr>
          <w:rFonts w:ascii="Times New Roman" w:eastAsia="Times New Roman" w:hAnsi="Times New Roman"/>
          <w:sz w:val="28"/>
          <w:szCs w:val="28"/>
          <w:lang w:eastAsia="ru-RU"/>
        </w:rPr>
        <w:t>реди</w:t>
      </w:r>
      <w:r w:rsidR="00FA7212">
        <w:rPr>
          <w:rFonts w:ascii="Times New Roman" w:eastAsia="Times New Roman" w:hAnsi="Times New Roman"/>
          <w:sz w:val="28"/>
          <w:szCs w:val="28"/>
          <w:lang w:eastAsia="ru-RU"/>
        </w:rPr>
        <w:t xml:space="preserve"> госпитализированных в ОКП </w:t>
      </w:r>
      <w:r w:rsidR="00FA7212" w:rsidRPr="00BE3F44">
        <w:rPr>
          <w:rFonts w:ascii="Times New Roman" w:eastAsia="Times New Roman" w:hAnsi="Times New Roman"/>
          <w:sz w:val="28"/>
          <w:szCs w:val="28"/>
          <w:lang w:eastAsia="ru-RU"/>
        </w:rPr>
        <w:t xml:space="preserve">95% </w:t>
      </w:r>
      <w:r w:rsidR="00FA7212">
        <w:rPr>
          <w:rFonts w:ascii="Times New Roman" w:eastAsia="Times New Roman" w:hAnsi="Times New Roman"/>
          <w:sz w:val="28"/>
          <w:szCs w:val="28"/>
          <w:lang w:eastAsia="ru-RU"/>
        </w:rPr>
        <w:t xml:space="preserve">составили дети до 5 лет, из них каждый второй </w:t>
      </w:r>
      <w:r w:rsidR="00FA7212" w:rsidRPr="00BE3F44">
        <w:rPr>
          <w:rFonts w:ascii="Times New Roman" w:eastAsia="Times New Roman" w:hAnsi="Times New Roman"/>
          <w:sz w:val="28"/>
          <w:szCs w:val="28"/>
          <w:lang w:eastAsia="ru-RU"/>
        </w:rPr>
        <w:t xml:space="preserve">ребенок </w:t>
      </w:r>
      <w:r w:rsidR="00FA7212">
        <w:rPr>
          <w:rFonts w:ascii="Times New Roman" w:eastAsia="Times New Roman" w:hAnsi="Times New Roman"/>
          <w:sz w:val="28"/>
          <w:szCs w:val="28"/>
          <w:lang w:eastAsia="ru-RU"/>
        </w:rPr>
        <w:t xml:space="preserve">- </w:t>
      </w:r>
      <w:r w:rsidR="00FA7212" w:rsidRPr="00BE3F44">
        <w:rPr>
          <w:rFonts w:ascii="Times New Roman" w:eastAsia="Times New Roman" w:hAnsi="Times New Roman"/>
          <w:sz w:val="28"/>
          <w:szCs w:val="28"/>
          <w:lang w:eastAsia="ru-RU"/>
        </w:rPr>
        <w:t>до 1 года. По типу</w:t>
      </w:r>
      <w:r>
        <w:rPr>
          <w:rFonts w:ascii="Times New Roman" w:eastAsia="Times New Roman" w:hAnsi="Times New Roman"/>
          <w:sz w:val="28"/>
          <w:szCs w:val="28"/>
          <w:lang w:eastAsia="ru-RU"/>
        </w:rPr>
        <w:t xml:space="preserve"> госпитализации 84,3% составили экстренные госпитализации, при этом более 70% госпитализированных детей поступили в стационар без направления, минуя ПМСП. </w:t>
      </w:r>
      <w:r w:rsidR="000968C7" w:rsidRPr="000968C7">
        <w:rPr>
          <w:rFonts w:ascii="Times New Roman" w:hAnsi="Times New Roman"/>
          <w:sz w:val="28"/>
          <w:szCs w:val="28"/>
        </w:rPr>
        <w:t xml:space="preserve">По результатам экспертизы лишь 4,8% детям, госпитализированным в ОКП была оказана </w:t>
      </w:r>
      <w:r w:rsidR="000968C7" w:rsidRPr="000968C7">
        <w:rPr>
          <w:rFonts w:ascii="Times New Roman" w:hAnsi="Times New Roman"/>
          <w:sz w:val="28"/>
          <w:szCs w:val="28"/>
          <w:lang w:val="ky-KG"/>
        </w:rPr>
        <w:t xml:space="preserve">догоспитальная </w:t>
      </w:r>
      <w:r w:rsidR="000968C7" w:rsidRPr="000968C7">
        <w:rPr>
          <w:rFonts w:ascii="Times New Roman" w:hAnsi="Times New Roman"/>
          <w:sz w:val="28"/>
          <w:szCs w:val="28"/>
        </w:rPr>
        <w:t>медицинская помощь</w:t>
      </w:r>
      <w:r w:rsidR="000968C7" w:rsidRPr="000968C7">
        <w:rPr>
          <w:rFonts w:ascii="Times New Roman" w:hAnsi="Times New Roman"/>
          <w:sz w:val="28"/>
          <w:szCs w:val="28"/>
          <w:lang w:val="ky-KG"/>
        </w:rPr>
        <w:t>.</w:t>
      </w:r>
      <w:r w:rsidR="000968C7">
        <w:rPr>
          <w:rFonts w:ascii="Times New Roman" w:hAnsi="Times New Roman"/>
          <w:sz w:val="28"/>
          <w:szCs w:val="28"/>
          <w:lang w:val="ky-KG"/>
        </w:rPr>
        <w:t xml:space="preserve"> </w:t>
      </w:r>
    </w:p>
    <w:p w:rsidR="00B145E0" w:rsidRPr="00E84629" w:rsidRDefault="00F57148" w:rsidP="00B145E0">
      <w:pPr>
        <w:pStyle w:val="a3"/>
        <w:ind w:firstLine="567"/>
        <w:jc w:val="both"/>
        <w:rPr>
          <w:rFonts w:ascii="Times New Roman" w:eastAsia="Times New Roman" w:hAnsi="Times New Roman" w:cs="Times New Roman"/>
          <w:sz w:val="28"/>
          <w:szCs w:val="28"/>
          <w:lang w:eastAsia="ru-RU"/>
        </w:rPr>
      </w:pPr>
      <w:r w:rsidRPr="002A3BA2">
        <w:rPr>
          <w:rFonts w:ascii="Times New Roman" w:eastAsia="Times New Roman" w:hAnsi="Times New Roman" w:cs="Times New Roman"/>
          <w:sz w:val="28"/>
          <w:szCs w:val="28"/>
          <w:lang w:eastAsia="ru-RU"/>
        </w:rPr>
        <w:t xml:space="preserve">Министерством здравоохранения в настоящее время </w:t>
      </w:r>
      <w:r w:rsidR="002A3BA2" w:rsidRPr="002A3BA2">
        <w:rPr>
          <w:rFonts w:ascii="Times New Roman" w:eastAsia="Times New Roman" w:hAnsi="Times New Roman" w:cs="Times New Roman"/>
          <w:sz w:val="28"/>
          <w:szCs w:val="28"/>
          <w:lang w:eastAsia="ru-RU"/>
        </w:rPr>
        <w:t>инициируется необходимость</w:t>
      </w:r>
      <w:r w:rsidR="00B145E0" w:rsidRPr="002A3BA2">
        <w:rPr>
          <w:rFonts w:ascii="Times New Roman" w:eastAsia="Times New Roman" w:hAnsi="Times New Roman" w:cs="Times New Roman"/>
          <w:sz w:val="28"/>
          <w:szCs w:val="28"/>
          <w:lang w:eastAsia="ru-RU"/>
        </w:rPr>
        <w:t xml:space="preserve"> создания подобных отделений для </w:t>
      </w:r>
      <w:r w:rsidR="002A3BA2">
        <w:rPr>
          <w:rFonts w:ascii="Times New Roman" w:eastAsia="Times New Roman" w:hAnsi="Times New Roman" w:cs="Times New Roman"/>
          <w:sz w:val="28"/>
          <w:szCs w:val="28"/>
          <w:lang w:eastAsia="ru-RU"/>
        </w:rPr>
        <w:t>женщин с акушерско-гинекологической патологией</w:t>
      </w:r>
      <w:r w:rsidR="00B145E0" w:rsidRPr="002A3BA2">
        <w:rPr>
          <w:rFonts w:ascii="Times New Roman" w:eastAsia="Times New Roman" w:hAnsi="Times New Roman" w:cs="Times New Roman"/>
          <w:sz w:val="28"/>
          <w:szCs w:val="28"/>
          <w:lang w:eastAsia="ru-RU"/>
        </w:rPr>
        <w:t xml:space="preserve">, </w:t>
      </w:r>
      <w:r w:rsidR="002A3BA2">
        <w:rPr>
          <w:rFonts w:ascii="Times New Roman" w:eastAsia="Times New Roman" w:hAnsi="Times New Roman" w:cs="Times New Roman"/>
          <w:sz w:val="28"/>
          <w:szCs w:val="28"/>
          <w:lang w:eastAsia="ru-RU"/>
        </w:rPr>
        <w:t xml:space="preserve">а также </w:t>
      </w:r>
      <w:r w:rsidR="00B145E0" w:rsidRPr="002A3BA2">
        <w:rPr>
          <w:rFonts w:ascii="Times New Roman" w:eastAsia="Times New Roman" w:hAnsi="Times New Roman" w:cs="Times New Roman"/>
          <w:sz w:val="28"/>
          <w:szCs w:val="28"/>
          <w:lang w:eastAsia="ru-RU"/>
        </w:rPr>
        <w:t>для другой категории взрослого населения при проведении малых оперативных вмешательств и при некоторых терапевтических состояниях и заболеваниях.</w:t>
      </w:r>
    </w:p>
    <w:p w:rsidR="009F3550" w:rsidRPr="00BE3F44" w:rsidRDefault="009F3550" w:rsidP="00BE3F44">
      <w:pPr>
        <w:pStyle w:val="a3"/>
        <w:ind w:firstLine="567"/>
        <w:jc w:val="both"/>
        <w:rPr>
          <w:rFonts w:ascii="Times New Roman" w:eastAsia="Times New Roman" w:hAnsi="Times New Roman" w:cs="Times New Roman"/>
          <w:sz w:val="28"/>
          <w:szCs w:val="28"/>
          <w:lang w:eastAsia="ru-RU"/>
        </w:rPr>
      </w:pPr>
    </w:p>
    <w:p w:rsidR="009F5320" w:rsidRPr="00E84629" w:rsidRDefault="00C17BD7" w:rsidP="009D54C1">
      <w:pPr>
        <w:pStyle w:val="a3"/>
        <w:ind w:firstLine="567"/>
        <w:jc w:val="both"/>
        <w:rPr>
          <w:rFonts w:ascii="Times New Roman" w:eastAsia="Times New Roman" w:hAnsi="Times New Roman" w:cs="Times New Roman"/>
          <w:b/>
          <w:sz w:val="28"/>
          <w:szCs w:val="28"/>
          <w:lang w:eastAsia="ru-RU"/>
        </w:rPr>
      </w:pPr>
      <w:r w:rsidRPr="00E84629">
        <w:rPr>
          <w:rFonts w:ascii="Times New Roman" w:eastAsia="Times New Roman" w:hAnsi="Times New Roman" w:cs="Times New Roman"/>
          <w:b/>
          <w:sz w:val="28"/>
          <w:szCs w:val="28"/>
          <w:lang w:eastAsia="ru-RU"/>
        </w:rPr>
        <w:t xml:space="preserve">Специализированная </w:t>
      </w:r>
      <w:r w:rsidR="00066050" w:rsidRPr="00E84629">
        <w:rPr>
          <w:rFonts w:ascii="Times New Roman" w:eastAsia="Times New Roman" w:hAnsi="Times New Roman" w:cs="Times New Roman"/>
          <w:b/>
          <w:sz w:val="28"/>
          <w:szCs w:val="28"/>
          <w:lang w:eastAsia="ru-RU"/>
        </w:rPr>
        <w:t>мед</w:t>
      </w:r>
      <w:r w:rsidRPr="00E84629">
        <w:rPr>
          <w:rFonts w:ascii="Times New Roman" w:eastAsia="Times New Roman" w:hAnsi="Times New Roman" w:cs="Times New Roman"/>
          <w:b/>
          <w:sz w:val="28"/>
          <w:szCs w:val="28"/>
          <w:lang w:eastAsia="ru-RU"/>
        </w:rPr>
        <w:t xml:space="preserve">ицинская </w:t>
      </w:r>
      <w:r w:rsidR="00066050" w:rsidRPr="00E84629">
        <w:rPr>
          <w:rFonts w:ascii="Times New Roman" w:eastAsia="Times New Roman" w:hAnsi="Times New Roman" w:cs="Times New Roman"/>
          <w:b/>
          <w:sz w:val="28"/>
          <w:szCs w:val="28"/>
          <w:lang w:eastAsia="ru-RU"/>
        </w:rPr>
        <w:t>помощь</w:t>
      </w:r>
      <w:r w:rsidRPr="00E84629">
        <w:rPr>
          <w:rFonts w:ascii="Times New Roman" w:eastAsia="Times New Roman" w:hAnsi="Times New Roman" w:cs="Times New Roman"/>
          <w:b/>
          <w:sz w:val="28"/>
          <w:szCs w:val="28"/>
          <w:lang w:eastAsia="ru-RU"/>
        </w:rPr>
        <w:t>.</w:t>
      </w:r>
    </w:p>
    <w:p w:rsidR="008632E6" w:rsidRPr="00B145E0" w:rsidRDefault="00B076EE" w:rsidP="008632E6">
      <w:pPr>
        <w:pStyle w:val="a3"/>
        <w:ind w:firstLine="567"/>
        <w:jc w:val="both"/>
        <w:rPr>
          <w:rFonts w:ascii="Times New Roman" w:eastAsia="Times New Roman" w:hAnsi="Times New Roman" w:cs="Times New Roman"/>
          <w:sz w:val="28"/>
          <w:szCs w:val="28"/>
          <w:lang w:eastAsia="ru-RU"/>
        </w:rPr>
      </w:pPr>
      <w:r w:rsidRPr="00B145E0">
        <w:rPr>
          <w:rFonts w:ascii="Times New Roman" w:eastAsia="Times New Roman" w:hAnsi="Times New Roman" w:cs="Times New Roman"/>
          <w:sz w:val="28"/>
          <w:szCs w:val="28"/>
          <w:lang w:eastAsia="ru-RU"/>
        </w:rPr>
        <w:t>В 2016</w:t>
      </w:r>
      <w:r w:rsidR="00A77A8F" w:rsidRPr="00B145E0">
        <w:rPr>
          <w:rFonts w:ascii="Times New Roman" w:eastAsia="Times New Roman" w:hAnsi="Times New Roman" w:cs="Times New Roman"/>
          <w:sz w:val="28"/>
          <w:szCs w:val="28"/>
          <w:lang w:eastAsia="ru-RU"/>
        </w:rPr>
        <w:t xml:space="preserve"> год</w:t>
      </w:r>
      <w:r w:rsidRPr="00B145E0">
        <w:rPr>
          <w:rFonts w:ascii="Times New Roman" w:eastAsia="Times New Roman" w:hAnsi="Times New Roman" w:cs="Times New Roman"/>
          <w:sz w:val="28"/>
          <w:szCs w:val="28"/>
          <w:lang w:eastAsia="ru-RU"/>
        </w:rPr>
        <w:t>у</w:t>
      </w:r>
      <w:r w:rsidR="00A77A8F" w:rsidRPr="00B145E0">
        <w:rPr>
          <w:rFonts w:ascii="Times New Roman" w:eastAsia="Times New Roman" w:hAnsi="Times New Roman" w:cs="Times New Roman"/>
          <w:sz w:val="28"/>
          <w:szCs w:val="28"/>
          <w:lang w:eastAsia="ru-RU"/>
        </w:rPr>
        <w:t xml:space="preserve"> в систему Единого плательщика вошли 11 специализированных организаций здравоохранения, предоставляющих психиатрическую, кардиохирургическую, онкологическую и гематологическую медицинскую помощь.</w:t>
      </w:r>
      <w:r w:rsidR="002C4296" w:rsidRPr="00B145E0">
        <w:rPr>
          <w:rFonts w:ascii="Times New Roman" w:eastAsia="Times New Roman" w:hAnsi="Times New Roman" w:cs="Times New Roman"/>
          <w:sz w:val="28"/>
          <w:szCs w:val="28"/>
          <w:lang w:eastAsia="ru-RU"/>
        </w:rPr>
        <w:t xml:space="preserve"> </w:t>
      </w:r>
      <w:r w:rsidRPr="00B145E0">
        <w:rPr>
          <w:rFonts w:ascii="Times New Roman" w:eastAsia="Times New Roman" w:hAnsi="Times New Roman" w:cs="Times New Roman"/>
          <w:sz w:val="28"/>
          <w:szCs w:val="28"/>
          <w:lang w:eastAsia="ru-RU"/>
        </w:rPr>
        <w:t xml:space="preserve">В целях улучшения доступности дорогостоящей специализированной медицинской помощи для населения </w:t>
      </w:r>
      <w:r w:rsidR="00933874" w:rsidRPr="00B145E0">
        <w:rPr>
          <w:rFonts w:ascii="Times New Roman" w:eastAsia="Times New Roman" w:hAnsi="Times New Roman" w:cs="Times New Roman"/>
          <w:sz w:val="28"/>
          <w:szCs w:val="28"/>
          <w:lang w:eastAsia="ru-RU"/>
        </w:rPr>
        <w:t xml:space="preserve">в специализированных организациях здравоохранения проводится пилотирование модели базового государственного </w:t>
      </w:r>
      <w:r w:rsidRPr="00B145E0">
        <w:rPr>
          <w:rFonts w:ascii="Times New Roman" w:eastAsia="Times New Roman" w:hAnsi="Times New Roman" w:cs="Times New Roman"/>
          <w:sz w:val="28"/>
          <w:szCs w:val="28"/>
          <w:lang w:eastAsia="ru-RU"/>
        </w:rPr>
        <w:t>медицинского страхования</w:t>
      </w:r>
      <w:r w:rsidR="00E3455B" w:rsidRPr="00B145E0">
        <w:rPr>
          <w:rFonts w:ascii="Times New Roman" w:eastAsia="Times New Roman" w:hAnsi="Times New Roman" w:cs="Times New Roman"/>
          <w:sz w:val="28"/>
          <w:szCs w:val="28"/>
          <w:lang w:eastAsia="ru-RU"/>
        </w:rPr>
        <w:t xml:space="preserve"> (БГМС)</w:t>
      </w:r>
      <w:r w:rsidR="00933874" w:rsidRPr="00B145E0">
        <w:rPr>
          <w:rFonts w:ascii="Times New Roman" w:eastAsia="Times New Roman" w:hAnsi="Times New Roman" w:cs="Times New Roman"/>
          <w:sz w:val="28"/>
          <w:szCs w:val="28"/>
          <w:lang w:eastAsia="ru-RU"/>
        </w:rPr>
        <w:t>.</w:t>
      </w:r>
      <w:r w:rsidR="00E3455B" w:rsidRPr="00B145E0">
        <w:rPr>
          <w:rFonts w:ascii="Times New Roman" w:eastAsia="Times New Roman" w:hAnsi="Times New Roman" w:cs="Times New Roman"/>
          <w:sz w:val="28"/>
          <w:szCs w:val="28"/>
          <w:lang w:eastAsia="ru-RU"/>
        </w:rPr>
        <w:t xml:space="preserve"> Определены </w:t>
      </w:r>
      <w:r w:rsidRPr="00B145E0">
        <w:rPr>
          <w:rFonts w:ascii="Times New Roman" w:eastAsia="Times New Roman" w:hAnsi="Times New Roman" w:cs="Times New Roman"/>
          <w:sz w:val="28"/>
          <w:szCs w:val="28"/>
          <w:lang w:eastAsia="ru-RU"/>
        </w:rPr>
        <w:t>объем, виды и условия предоставления специализированной медицинской помощи</w:t>
      </w:r>
      <w:r w:rsidR="00E3455B" w:rsidRPr="00B145E0">
        <w:rPr>
          <w:rFonts w:ascii="Times New Roman" w:eastAsia="Times New Roman" w:hAnsi="Times New Roman" w:cs="Times New Roman"/>
          <w:sz w:val="28"/>
          <w:szCs w:val="28"/>
          <w:lang w:eastAsia="ru-RU"/>
        </w:rPr>
        <w:t xml:space="preserve">, </w:t>
      </w:r>
      <w:r w:rsidR="00F564B9" w:rsidRPr="00B145E0">
        <w:rPr>
          <w:rFonts w:ascii="Times New Roman" w:eastAsia="Times New Roman" w:hAnsi="Times New Roman" w:cs="Times New Roman"/>
          <w:sz w:val="28"/>
          <w:szCs w:val="28"/>
          <w:lang w:eastAsia="ru-RU"/>
        </w:rPr>
        <w:t xml:space="preserve">а также </w:t>
      </w:r>
      <w:hyperlink r:id="rId11" w:anchor="unknown" w:history="1">
        <w:r w:rsidR="00E3455B" w:rsidRPr="00B145E0">
          <w:rPr>
            <w:rFonts w:ascii="Times New Roman" w:eastAsia="Times New Roman" w:hAnsi="Times New Roman" w:cs="Times New Roman"/>
            <w:sz w:val="28"/>
            <w:szCs w:val="28"/>
            <w:lang w:eastAsia="ru-RU"/>
          </w:rPr>
          <w:t>временный</w:t>
        </w:r>
      </w:hyperlink>
      <w:r w:rsidR="00E3455B" w:rsidRPr="00B145E0">
        <w:rPr>
          <w:rFonts w:ascii="Times New Roman" w:eastAsia="Times New Roman" w:hAnsi="Times New Roman" w:cs="Times New Roman"/>
          <w:sz w:val="28"/>
          <w:szCs w:val="28"/>
          <w:lang w:eastAsia="ru-RU"/>
        </w:rPr>
        <w:t xml:space="preserve"> порядок финансирования.</w:t>
      </w:r>
    </w:p>
    <w:p w:rsidR="009F5320" w:rsidRPr="00E84629" w:rsidRDefault="008632E6" w:rsidP="00977A66">
      <w:pPr>
        <w:pStyle w:val="a3"/>
        <w:ind w:firstLine="567"/>
        <w:jc w:val="both"/>
        <w:rPr>
          <w:rFonts w:ascii="Times New Roman" w:eastAsia="Times New Roman" w:hAnsi="Times New Roman" w:cs="Times New Roman"/>
          <w:sz w:val="28"/>
          <w:szCs w:val="28"/>
          <w:lang w:eastAsia="ru-RU"/>
        </w:rPr>
      </w:pPr>
      <w:r w:rsidRPr="00B145E0">
        <w:rPr>
          <w:rFonts w:ascii="Times New Roman" w:eastAsia="Times New Roman" w:hAnsi="Times New Roman" w:cs="Times New Roman"/>
          <w:sz w:val="28"/>
          <w:szCs w:val="28"/>
          <w:lang w:eastAsia="ru-RU"/>
        </w:rPr>
        <w:t xml:space="preserve">В настоящее время требуется пересмотреть все группы бенефициаров по предоставлению высокоспециализированной медицинской помощи с целью сокращения льготных категорий с акцентом на обеспечение финансовой защиты малообеспеченных и уязвимых групп населения. Отмечается несвоевременное финансирование кардиохирургической службы через Фонд высоких технологий. Кроме того, в психиатрической службе необходимо решить вопросы </w:t>
      </w:r>
      <w:r w:rsidR="00F564B9" w:rsidRPr="00B145E0">
        <w:rPr>
          <w:rFonts w:ascii="Times New Roman" w:eastAsia="Times New Roman" w:hAnsi="Times New Roman" w:cs="Times New Roman"/>
          <w:sz w:val="28"/>
          <w:szCs w:val="28"/>
          <w:lang w:eastAsia="ru-RU"/>
        </w:rPr>
        <w:t>социального характера</w:t>
      </w:r>
      <w:r w:rsidRPr="00B145E0">
        <w:rPr>
          <w:rFonts w:ascii="Times New Roman" w:eastAsia="Times New Roman" w:hAnsi="Times New Roman" w:cs="Times New Roman"/>
          <w:sz w:val="28"/>
          <w:szCs w:val="28"/>
          <w:lang w:eastAsia="ru-RU"/>
        </w:rPr>
        <w:t>, которые «л</w:t>
      </w:r>
      <w:r w:rsidR="00F564B9" w:rsidRPr="00B145E0">
        <w:rPr>
          <w:rFonts w:ascii="Times New Roman" w:eastAsia="Times New Roman" w:hAnsi="Times New Roman" w:cs="Times New Roman"/>
          <w:sz w:val="28"/>
          <w:szCs w:val="28"/>
          <w:lang w:eastAsia="ru-RU"/>
        </w:rPr>
        <w:t>егли на плечи медицинских работников</w:t>
      </w:r>
      <w:r w:rsidRPr="00B145E0">
        <w:rPr>
          <w:rFonts w:ascii="Times New Roman" w:eastAsia="Times New Roman" w:hAnsi="Times New Roman" w:cs="Times New Roman"/>
          <w:sz w:val="28"/>
          <w:szCs w:val="28"/>
          <w:lang w:eastAsia="ru-RU"/>
        </w:rPr>
        <w:t>».</w:t>
      </w:r>
      <w:r w:rsidR="00B145E0" w:rsidRPr="00B145E0">
        <w:rPr>
          <w:rFonts w:ascii="Times New Roman" w:eastAsia="Times New Roman" w:hAnsi="Times New Roman" w:cs="Times New Roman"/>
          <w:sz w:val="28"/>
          <w:szCs w:val="28"/>
          <w:lang w:eastAsia="ru-RU"/>
        </w:rPr>
        <w:t xml:space="preserve"> Кроме того</w:t>
      </w:r>
      <w:r w:rsidR="00B145E0">
        <w:rPr>
          <w:rFonts w:ascii="Times New Roman" w:eastAsia="Times New Roman" w:hAnsi="Times New Roman" w:cs="Times New Roman"/>
          <w:sz w:val="28"/>
          <w:szCs w:val="28"/>
          <w:lang w:eastAsia="ru-RU"/>
        </w:rPr>
        <w:t>,</w:t>
      </w:r>
      <w:r w:rsidR="00EE23F6" w:rsidRPr="00B145E0">
        <w:rPr>
          <w:rFonts w:ascii="Times New Roman" w:eastAsia="Times New Roman" w:hAnsi="Times New Roman" w:cs="Times New Roman"/>
          <w:sz w:val="28"/>
          <w:szCs w:val="28"/>
          <w:lang w:eastAsia="ru-RU"/>
        </w:rPr>
        <w:t xml:space="preserve"> н</w:t>
      </w:r>
      <w:r w:rsidR="00977A66" w:rsidRPr="00B145E0">
        <w:rPr>
          <w:rFonts w:ascii="Times New Roman" w:eastAsia="Times New Roman" w:hAnsi="Times New Roman" w:cs="Times New Roman"/>
          <w:sz w:val="28"/>
          <w:szCs w:val="28"/>
          <w:lang w:eastAsia="ru-RU"/>
        </w:rPr>
        <w:t xml:space="preserve">еобходимо </w:t>
      </w:r>
      <w:r w:rsidR="00C17BD7" w:rsidRPr="00B145E0">
        <w:rPr>
          <w:rFonts w:ascii="Times New Roman" w:eastAsia="Times New Roman" w:hAnsi="Times New Roman" w:cs="Times New Roman"/>
          <w:sz w:val="28"/>
          <w:szCs w:val="28"/>
          <w:lang w:eastAsia="ru-RU"/>
        </w:rPr>
        <w:t xml:space="preserve">осуществить интеграцию программы БГМС в </w:t>
      </w:r>
      <w:r w:rsidR="008535EF" w:rsidRPr="00B145E0">
        <w:rPr>
          <w:rFonts w:ascii="Times New Roman" w:eastAsia="Times New Roman" w:hAnsi="Times New Roman" w:cs="Times New Roman"/>
          <w:sz w:val="28"/>
          <w:szCs w:val="28"/>
          <w:lang w:eastAsia="ru-RU"/>
        </w:rPr>
        <w:t>Программу государственных гарантий</w:t>
      </w:r>
      <w:r w:rsidR="00E92843" w:rsidRPr="00B145E0">
        <w:rPr>
          <w:rFonts w:ascii="Times New Roman" w:eastAsia="Times New Roman" w:hAnsi="Times New Roman" w:cs="Times New Roman"/>
          <w:sz w:val="28"/>
          <w:szCs w:val="28"/>
          <w:lang w:eastAsia="ru-RU"/>
        </w:rPr>
        <w:t>.</w:t>
      </w:r>
    </w:p>
    <w:p w:rsidR="002A3BA2" w:rsidRDefault="00F57148" w:rsidP="00C61D8F">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настоящее время Министерством здравоохранения при поддержке Всемирного банка нанята команда экспертов для проведения анализа деятельности психиатрической службы, в том числе вопросов финансирования </w:t>
      </w:r>
      <w:r w:rsidR="002A3BA2">
        <w:rPr>
          <w:rFonts w:ascii="Times New Roman" w:eastAsia="Times New Roman" w:hAnsi="Times New Roman" w:cs="Times New Roman"/>
          <w:sz w:val="28"/>
          <w:szCs w:val="28"/>
          <w:lang w:eastAsia="ru-RU"/>
        </w:rPr>
        <w:t>центров психического здоровья, и предложений по оптимизации психиатрической службы.</w:t>
      </w:r>
    </w:p>
    <w:p w:rsidR="008D017F" w:rsidRPr="00E84629" w:rsidRDefault="008D017F" w:rsidP="008D017F">
      <w:pPr>
        <w:pStyle w:val="a3"/>
        <w:ind w:firstLine="567"/>
        <w:jc w:val="both"/>
        <w:rPr>
          <w:rFonts w:ascii="Times New Roman" w:eastAsia="Times New Roman" w:hAnsi="Times New Roman" w:cs="Times New Roman"/>
          <w:b/>
          <w:sz w:val="28"/>
          <w:szCs w:val="28"/>
          <w:lang w:eastAsia="ru-RU"/>
        </w:rPr>
      </w:pPr>
      <w:r w:rsidRPr="00E84629">
        <w:rPr>
          <w:rFonts w:ascii="Times New Roman" w:eastAsia="Times New Roman" w:hAnsi="Times New Roman" w:cs="Times New Roman"/>
          <w:b/>
          <w:sz w:val="28"/>
          <w:szCs w:val="28"/>
          <w:lang w:eastAsia="ru-RU"/>
        </w:rPr>
        <w:lastRenderedPageBreak/>
        <w:t>Клинико-затратные группы.</w:t>
      </w:r>
    </w:p>
    <w:p w:rsidR="008D017F" w:rsidRPr="008D017F" w:rsidRDefault="008D017F" w:rsidP="008D017F">
      <w:pPr>
        <w:pStyle w:val="a3"/>
        <w:ind w:firstLine="567"/>
        <w:jc w:val="both"/>
        <w:rPr>
          <w:rFonts w:ascii="Times New Roman" w:eastAsia="Times New Roman" w:hAnsi="Times New Roman" w:cs="Times New Roman"/>
          <w:sz w:val="28"/>
          <w:szCs w:val="28"/>
          <w:lang w:eastAsia="ru-RU"/>
        </w:rPr>
      </w:pPr>
      <w:r w:rsidRPr="008D017F">
        <w:rPr>
          <w:rFonts w:ascii="Times New Roman" w:eastAsia="Times New Roman" w:hAnsi="Times New Roman" w:cs="Times New Roman"/>
          <w:sz w:val="28"/>
          <w:szCs w:val="28"/>
          <w:lang w:eastAsia="ru-RU"/>
        </w:rPr>
        <w:t>Первые клинико-затратные группы (КЗГ) утверждены в 1997 году как инструмент финансирования стационарной помощи. С 1999 года проведено 4 пересмотра КЗГ.</w:t>
      </w:r>
    </w:p>
    <w:p w:rsidR="008D017F" w:rsidRPr="008D017F" w:rsidRDefault="008D017F" w:rsidP="008D017F">
      <w:pPr>
        <w:pStyle w:val="a3"/>
        <w:ind w:firstLine="567"/>
        <w:jc w:val="both"/>
        <w:rPr>
          <w:rFonts w:ascii="Times New Roman" w:eastAsia="Times New Roman" w:hAnsi="Times New Roman" w:cs="Times New Roman"/>
          <w:sz w:val="28"/>
          <w:szCs w:val="28"/>
          <w:lang w:eastAsia="ru-RU"/>
        </w:rPr>
      </w:pPr>
      <w:r w:rsidRPr="008D017F">
        <w:rPr>
          <w:rFonts w:ascii="Times New Roman" w:eastAsia="Times New Roman" w:hAnsi="Times New Roman" w:cs="Times New Roman"/>
          <w:sz w:val="28"/>
          <w:szCs w:val="28"/>
          <w:lang w:eastAsia="ru-RU"/>
        </w:rPr>
        <w:t xml:space="preserve">Имеющаяся система оплаты за пролеченные случаи на основе КЗГ на сегодняшний день недостаточна и требует совершенствования. Фонд ОМС использует КЗГ в процессе бюджетного планирования, однако объемы контрактов по КЗГ не определяются. Оплата по КЗГ осуществляется только по основному диагнозу без учета имеющихся осложнений и сопутствующих заболеваний. Кроме того, хирургические КЗГ разработаны в соответствии с Классификатором хирургических операций на основе МКБ-9, в связи с чем сумма оплаты пролеченных случаев не соответствуют фактическим расходам больниц. </w:t>
      </w:r>
    </w:p>
    <w:p w:rsidR="008D017F" w:rsidRDefault="008D017F" w:rsidP="008D017F">
      <w:pPr>
        <w:pStyle w:val="a3"/>
        <w:ind w:firstLine="567"/>
        <w:jc w:val="both"/>
        <w:rPr>
          <w:rFonts w:ascii="Times New Roman" w:eastAsia="Times New Roman" w:hAnsi="Times New Roman" w:cs="Times New Roman"/>
          <w:sz w:val="28"/>
          <w:szCs w:val="28"/>
          <w:lang w:eastAsia="ru-RU"/>
        </w:rPr>
      </w:pPr>
      <w:r w:rsidRPr="008D017F">
        <w:rPr>
          <w:rFonts w:ascii="Times New Roman" w:eastAsia="Times New Roman" w:hAnsi="Times New Roman" w:cs="Times New Roman"/>
          <w:sz w:val="28"/>
          <w:szCs w:val="28"/>
          <w:lang w:eastAsia="ru-RU"/>
        </w:rPr>
        <w:t>При разработке методологии расчета взвешенных затрат КЗГ и их группировки необходимо учитывать возможные изменения в области здравоохранения (изменение технологий здравоохранения, клинических руководств, улучшение качества данных о затратах и т.д.)</w:t>
      </w:r>
      <w:r w:rsidRPr="008D017F">
        <w:rPr>
          <w:rStyle w:val="afa"/>
          <w:rFonts w:ascii="Times New Roman" w:eastAsia="Times New Roman" w:hAnsi="Times New Roman" w:cs="Times New Roman"/>
          <w:sz w:val="28"/>
          <w:szCs w:val="28"/>
          <w:lang w:eastAsia="ru-RU"/>
        </w:rPr>
        <w:footnoteReference w:id="9"/>
      </w:r>
      <w:r w:rsidRPr="008D017F">
        <w:rPr>
          <w:rFonts w:ascii="Times New Roman" w:eastAsia="Times New Roman" w:hAnsi="Times New Roman" w:cs="Times New Roman"/>
          <w:sz w:val="28"/>
          <w:szCs w:val="28"/>
          <w:lang w:eastAsia="ru-RU"/>
        </w:rPr>
        <w:t xml:space="preserve">. Однако отмечается недостаточный потенциал и отсутствие достаточного опыта сотрудников Фонда ОМС по разработке КЗГ. Требуется повышение потенциала сотрудников для удовлетворения минимальных требований к модернизации и развитию системы КЗГ. В дополнение к человеческим ресурсам имеется потребность в разработке </w:t>
      </w:r>
      <w:r w:rsidRPr="008D017F">
        <w:rPr>
          <w:rFonts w:ascii="Times New Roman" w:eastAsia="Times New Roman" w:hAnsi="Times New Roman" w:cs="Times New Roman"/>
          <w:sz w:val="28"/>
          <w:szCs w:val="28"/>
          <w:lang w:val="en-US" w:eastAsia="ru-RU"/>
        </w:rPr>
        <w:t>IT</w:t>
      </w:r>
      <w:r w:rsidRPr="008D017F">
        <w:rPr>
          <w:rFonts w:ascii="Times New Roman" w:eastAsia="Times New Roman" w:hAnsi="Times New Roman" w:cs="Times New Roman"/>
          <w:sz w:val="28"/>
          <w:szCs w:val="28"/>
          <w:lang w:eastAsia="ru-RU"/>
        </w:rPr>
        <w:t>-решений для облегчения управления системой КЗГ.</w:t>
      </w:r>
    </w:p>
    <w:p w:rsidR="008D017F" w:rsidRPr="009879DE" w:rsidRDefault="008D017F" w:rsidP="008D017F">
      <w:pPr>
        <w:pStyle w:val="a3"/>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 2018 г. создана межведомственная рабочая группа по пересмотру КЗГ, которая при методологической помощи консультантов ВОЗ начала подготовительные мероприятия по расчету клинико-затратных групп. В настоящее время ведется работа по анализу однородности диагностических категорий с участием практикующих врачей. </w:t>
      </w:r>
    </w:p>
    <w:p w:rsidR="008D017F" w:rsidRPr="00E84629" w:rsidRDefault="008D017F" w:rsidP="008D017F">
      <w:pPr>
        <w:pStyle w:val="a3"/>
        <w:ind w:firstLine="567"/>
        <w:jc w:val="both"/>
        <w:rPr>
          <w:rFonts w:ascii="Times New Roman" w:eastAsia="Times New Roman" w:hAnsi="Times New Roman" w:cs="Times New Roman"/>
          <w:sz w:val="28"/>
          <w:szCs w:val="28"/>
          <w:lang w:eastAsia="ru-RU"/>
        </w:rPr>
      </w:pPr>
    </w:p>
    <w:p w:rsidR="008D017F" w:rsidRPr="00E84629" w:rsidRDefault="008D017F" w:rsidP="008D017F">
      <w:pPr>
        <w:pStyle w:val="a3"/>
        <w:ind w:firstLine="567"/>
        <w:jc w:val="both"/>
        <w:rPr>
          <w:rFonts w:ascii="Times New Roman" w:eastAsia="Times New Roman" w:hAnsi="Times New Roman" w:cs="Times New Roman"/>
          <w:b/>
          <w:sz w:val="28"/>
          <w:szCs w:val="28"/>
          <w:lang w:eastAsia="ru-RU"/>
        </w:rPr>
      </w:pPr>
      <w:r w:rsidRPr="00E84629">
        <w:rPr>
          <w:rFonts w:ascii="Times New Roman" w:eastAsia="Times New Roman" w:hAnsi="Times New Roman" w:cs="Times New Roman"/>
          <w:b/>
          <w:sz w:val="28"/>
          <w:szCs w:val="28"/>
          <w:lang w:eastAsia="ru-RU"/>
        </w:rPr>
        <w:t>Стратегические закупки</w:t>
      </w:r>
      <w:r>
        <w:rPr>
          <w:rFonts w:ascii="Times New Roman" w:eastAsia="Times New Roman" w:hAnsi="Times New Roman" w:cs="Times New Roman"/>
          <w:b/>
          <w:sz w:val="28"/>
          <w:szCs w:val="28"/>
          <w:lang w:eastAsia="ru-RU"/>
        </w:rPr>
        <w:t xml:space="preserve"> медицинских услуг</w:t>
      </w:r>
    </w:p>
    <w:p w:rsidR="008D017F" w:rsidRPr="008D017F" w:rsidRDefault="008D017F" w:rsidP="008D017F">
      <w:pPr>
        <w:pStyle w:val="a3"/>
        <w:ind w:firstLine="567"/>
        <w:jc w:val="both"/>
        <w:rPr>
          <w:rFonts w:ascii="Times New Roman" w:eastAsia="Times New Roman" w:hAnsi="Times New Roman" w:cs="Times New Roman"/>
          <w:sz w:val="28"/>
          <w:szCs w:val="28"/>
          <w:lang w:eastAsia="ru-RU"/>
        </w:rPr>
      </w:pPr>
      <w:r w:rsidRPr="008D017F">
        <w:rPr>
          <w:rFonts w:ascii="Times New Roman" w:eastAsia="Times New Roman" w:hAnsi="Times New Roman" w:cs="Times New Roman"/>
          <w:sz w:val="28"/>
          <w:szCs w:val="28"/>
          <w:lang w:eastAsia="ru-RU"/>
        </w:rPr>
        <w:t>Ежегодно Фонд ОМС заключает договора с поставщиками на предоставление медицинских, профилактических и фармацевтических услуг по реализуемым программам. Однако действующая система договорных отношений не отражает реальные потребности населения в услугах на основе объективных критериев заболеваемости населения, демографических тенденций, развития экономики и технологий здравоохранения.</w:t>
      </w:r>
    </w:p>
    <w:p w:rsidR="008D017F" w:rsidRPr="008D017F" w:rsidRDefault="008D017F" w:rsidP="008D017F">
      <w:pPr>
        <w:pStyle w:val="a3"/>
        <w:ind w:firstLine="567"/>
        <w:jc w:val="both"/>
        <w:rPr>
          <w:rFonts w:ascii="Times New Roman" w:eastAsia="Times New Roman" w:hAnsi="Times New Roman" w:cs="Times New Roman"/>
          <w:sz w:val="28"/>
          <w:szCs w:val="28"/>
          <w:lang w:eastAsia="ru-RU"/>
        </w:rPr>
      </w:pPr>
      <w:r w:rsidRPr="008D017F">
        <w:rPr>
          <w:rFonts w:ascii="Times New Roman" w:eastAsia="Times New Roman" w:hAnsi="Times New Roman" w:cs="Times New Roman"/>
          <w:sz w:val="28"/>
          <w:szCs w:val="28"/>
          <w:lang w:eastAsia="ru-RU"/>
        </w:rPr>
        <w:t xml:space="preserve">С целью </w:t>
      </w:r>
      <w:r w:rsidRPr="008D017F">
        <w:rPr>
          <w:rFonts w:ascii="Times New Roman" w:eastAsia="Times New Roman" w:hAnsi="Times New Roman" w:cs="Times New Roman"/>
          <w:bCs/>
          <w:sz w:val="28"/>
          <w:szCs w:val="28"/>
          <w:lang w:eastAsia="ru-RU"/>
        </w:rPr>
        <w:t>повышения экономической эффективности, улучшения доступа к высококачественным и безопасным услугам при имеющихся финансовых ресурсах имеется необходимость в п</w:t>
      </w:r>
      <w:r w:rsidRPr="008D017F">
        <w:rPr>
          <w:rFonts w:ascii="Times New Roman" w:eastAsia="Times New Roman" w:hAnsi="Times New Roman" w:cs="Times New Roman"/>
          <w:sz w:val="28"/>
          <w:szCs w:val="28"/>
          <w:lang w:eastAsia="ru-RU"/>
        </w:rPr>
        <w:t xml:space="preserve">ереходе с пассивных закупок на активные закупки. Требуется создание гибкой и отзывчивой </w:t>
      </w:r>
      <w:r w:rsidRPr="008D017F">
        <w:rPr>
          <w:rFonts w:ascii="Times New Roman" w:eastAsia="Times New Roman" w:hAnsi="Times New Roman" w:cs="Times New Roman"/>
          <w:sz w:val="28"/>
          <w:szCs w:val="28"/>
          <w:lang w:eastAsia="ru-RU"/>
        </w:rPr>
        <w:lastRenderedPageBreak/>
        <w:t>системы здравоохранения, которая будет эффективно удовлетворять потребности населения в качественных и безопасных медицинских услугах при имеющихся финансовых возможностях.</w:t>
      </w:r>
    </w:p>
    <w:p w:rsidR="008D017F" w:rsidRDefault="008D017F" w:rsidP="008D017F">
      <w:pPr>
        <w:spacing w:after="0" w:line="240" w:lineRule="auto"/>
        <w:ind w:firstLine="567"/>
        <w:jc w:val="both"/>
        <w:rPr>
          <w:rFonts w:ascii="Times New Roman" w:hAnsi="Times New Roman"/>
          <w:sz w:val="28"/>
          <w:szCs w:val="28"/>
        </w:rPr>
      </w:pPr>
      <w:r w:rsidRPr="00A81CF8">
        <w:rPr>
          <w:rFonts w:ascii="Times New Roman" w:hAnsi="Times New Roman"/>
          <w:sz w:val="28"/>
          <w:szCs w:val="28"/>
        </w:rPr>
        <w:t>С целью улучшения доступности и качества медицинских услуг, оптимизации финансовых средств в системе Единого плательщика, в соответствии с приказом Фонда обязательного медицинского страхования (далее - Фонда ОМС) от 30 декабря 2017 г. № 364 «О реализации пилотного проекта «Стратегические закупки стационарных медицинских услуг» в Джала</w:t>
      </w:r>
      <w:r>
        <w:rPr>
          <w:rFonts w:ascii="Times New Roman" w:hAnsi="Times New Roman"/>
          <w:sz w:val="28"/>
          <w:szCs w:val="28"/>
        </w:rPr>
        <w:t>л-Абадской и Таласской областях</w:t>
      </w:r>
      <w:r w:rsidRPr="00A81CF8">
        <w:rPr>
          <w:rFonts w:ascii="Times New Roman" w:hAnsi="Times New Roman"/>
          <w:sz w:val="28"/>
          <w:szCs w:val="28"/>
        </w:rPr>
        <w:t xml:space="preserve"> с 1 января 2018 г. начато внедрение  </w:t>
      </w:r>
      <w:r>
        <w:rPr>
          <w:rFonts w:ascii="Times New Roman" w:hAnsi="Times New Roman"/>
          <w:sz w:val="28"/>
          <w:szCs w:val="28"/>
        </w:rPr>
        <w:t xml:space="preserve">элементов </w:t>
      </w:r>
      <w:r w:rsidRPr="00A81CF8">
        <w:rPr>
          <w:rFonts w:ascii="Times New Roman" w:hAnsi="Times New Roman"/>
          <w:sz w:val="28"/>
          <w:szCs w:val="28"/>
        </w:rPr>
        <w:t>стратегических закупок медицинских услуг в общепрофильных стационарах</w:t>
      </w:r>
      <w:r>
        <w:rPr>
          <w:rFonts w:ascii="Times New Roman" w:hAnsi="Times New Roman"/>
          <w:sz w:val="28"/>
          <w:szCs w:val="28"/>
        </w:rPr>
        <w:t>.</w:t>
      </w:r>
      <w:r w:rsidRPr="00A81CF8">
        <w:rPr>
          <w:rFonts w:ascii="Times New Roman" w:hAnsi="Times New Roman"/>
          <w:sz w:val="28"/>
          <w:szCs w:val="28"/>
        </w:rPr>
        <w:t xml:space="preserve"> </w:t>
      </w:r>
    </w:p>
    <w:p w:rsidR="008D017F" w:rsidRDefault="008D017F" w:rsidP="008D017F">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A81CF8">
        <w:rPr>
          <w:rFonts w:ascii="Times New Roman" w:eastAsia="Times New Roman" w:hAnsi="Times New Roman"/>
          <w:color w:val="000000"/>
          <w:sz w:val="28"/>
          <w:szCs w:val="28"/>
          <w:lang w:eastAsia="ru-RU"/>
        </w:rPr>
        <w:t xml:space="preserve">Основной </w:t>
      </w:r>
      <w:r>
        <w:rPr>
          <w:rFonts w:ascii="Times New Roman" w:eastAsia="Times New Roman" w:hAnsi="Times New Roman"/>
          <w:color w:val="000000"/>
          <w:sz w:val="28"/>
          <w:szCs w:val="28"/>
          <w:lang w:eastAsia="ru-RU"/>
        </w:rPr>
        <w:t>целью</w:t>
      </w:r>
      <w:r w:rsidRPr="009572BC">
        <w:rPr>
          <w:rFonts w:ascii="Times New Roman" w:eastAsia="Times New Roman" w:hAnsi="Times New Roman"/>
          <w:color w:val="000000"/>
          <w:sz w:val="28"/>
          <w:szCs w:val="28"/>
          <w:lang w:eastAsia="ru-RU"/>
        </w:rPr>
        <w:t xml:space="preserve"> </w:t>
      </w:r>
      <w:r w:rsidRPr="00A81CF8">
        <w:rPr>
          <w:rFonts w:ascii="Times New Roman" w:eastAsia="Times New Roman" w:hAnsi="Times New Roman"/>
          <w:color w:val="000000"/>
          <w:sz w:val="28"/>
          <w:szCs w:val="28"/>
          <w:lang w:eastAsia="ru-RU"/>
        </w:rPr>
        <w:t>пилотного проекта</w:t>
      </w:r>
      <w:r w:rsidRPr="009572BC">
        <w:rPr>
          <w:rFonts w:ascii="Times New Roman" w:eastAsia="Times New Roman" w:hAnsi="Times New Roman"/>
          <w:color w:val="000000"/>
          <w:sz w:val="28"/>
          <w:szCs w:val="28"/>
          <w:lang w:eastAsia="ru-RU"/>
        </w:rPr>
        <w:t xml:space="preserve"> </w:t>
      </w:r>
      <w:r w:rsidRPr="00A81CF8">
        <w:rPr>
          <w:rFonts w:ascii="Times New Roman" w:eastAsia="Times New Roman" w:hAnsi="Times New Roman"/>
          <w:color w:val="000000"/>
          <w:sz w:val="28"/>
          <w:szCs w:val="28"/>
          <w:lang w:eastAsia="ru-RU"/>
        </w:rPr>
        <w:t>является</w:t>
      </w:r>
      <w:r w:rsidRPr="009572BC">
        <w:rPr>
          <w:rFonts w:ascii="Times New Roman" w:eastAsia="Times New Roman" w:hAnsi="Times New Roman"/>
          <w:color w:val="000000"/>
          <w:sz w:val="28"/>
          <w:szCs w:val="28"/>
          <w:lang w:eastAsia="ru-RU"/>
        </w:rPr>
        <w:t xml:space="preserve"> реализаци</w:t>
      </w:r>
      <w:r w:rsidRPr="00A81CF8">
        <w:rPr>
          <w:rFonts w:ascii="Times New Roman" w:eastAsia="Times New Roman" w:hAnsi="Times New Roman"/>
          <w:color w:val="000000"/>
          <w:sz w:val="28"/>
          <w:szCs w:val="28"/>
          <w:lang w:eastAsia="ru-RU"/>
        </w:rPr>
        <w:t>я</w:t>
      </w:r>
      <w:r w:rsidRPr="009572BC">
        <w:rPr>
          <w:rFonts w:ascii="Times New Roman" w:eastAsia="Times New Roman" w:hAnsi="Times New Roman"/>
          <w:color w:val="000000"/>
          <w:sz w:val="28"/>
          <w:szCs w:val="28"/>
          <w:lang w:eastAsia="ru-RU"/>
        </w:rPr>
        <w:t xml:space="preserve"> перв</w:t>
      </w:r>
      <w:r w:rsidRPr="00A81CF8">
        <w:rPr>
          <w:rFonts w:ascii="Times New Roman" w:eastAsia="Times New Roman" w:hAnsi="Times New Roman"/>
          <w:color w:val="000000"/>
          <w:sz w:val="28"/>
          <w:szCs w:val="28"/>
          <w:lang w:eastAsia="ru-RU"/>
        </w:rPr>
        <w:t>ых шагов</w:t>
      </w:r>
      <w:r w:rsidRPr="009572B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внедрения </w:t>
      </w:r>
      <w:r w:rsidRPr="009572BC">
        <w:rPr>
          <w:rFonts w:ascii="Times New Roman" w:eastAsia="Times New Roman" w:hAnsi="Times New Roman"/>
          <w:color w:val="000000"/>
          <w:sz w:val="28"/>
          <w:szCs w:val="28"/>
          <w:lang w:eastAsia="ru-RU"/>
        </w:rPr>
        <w:t>стратегических закупок</w:t>
      </w:r>
      <w:r w:rsidRPr="00A81CF8">
        <w:rPr>
          <w:rFonts w:ascii="Times New Roman" w:eastAsia="Times New Roman" w:hAnsi="Times New Roman"/>
          <w:color w:val="000000"/>
          <w:sz w:val="28"/>
          <w:szCs w:val="28"/>
          <w:lang w:eastAsia="ru-RU"/>
        </w:rPr>
        <w:t xml:space="preserve"> медицинских услуг в сфере здравоохранения Кыргызской Республики</w:t>
      </w:r>
      <w:r>
        <w:rPr>
          <w:rFonts w:ascii="Times New Roman" w:eastAsia="Times New Roman" w:hAnsi="Times New Roman"/>
          <w:color w:val="000000"/>
          <w:sz w:val="28"/>
          <w:szCs w:val="28"/>
          <w:lang w:eastAsia="ru-RU"/>
        </w:rPr>
        <w:t xml:space="preserve">, а именно </w:t>
      </w:r>
      <w:r w:rsidRPr="00A81CF8">
        <w:rPr>
          <w:rFonts w:ascii="Times New Roman" w:eastAsia="Times New Roman" w:hAnsi="Times New Roman"/>
          <w:color w:val="000000"/>
          <w:sz w:val="28"/>
          <w:szCs w:val="28"/>
          <w:lang w:eastAsia="ru-RU"/>
        </w:rPr>
        <w:t xml:space="preserve"> совершенствование</w:t>
      </w:r>
      <w:r w:rsidRPr="009572BC">
        <w:rPr>
          <w:rFonts w:ascii="Times New Roman" w:eastAsia="Times New Roman" w:hAnsi="Times New Roman"/>
          <w:color w:val="000000"/>
          <w:sz w:val="28"/>
          <w:szCs w:val="28"/>
          <w:lang w:eastAsia="ru-RU"/>
        </w:rPr>
        <w:t xml:space="preserve"> </w:t>
      </w:r>
      <w:r w:rsidRPr="00A81CF8">
        <w:rPr>
          <w:rFonts w:ascii="Times New Roman" w:eastAsia="Times New Roman" w:hAnsi="Times New Roman"/>
          <w:color w:val="000000"/>
          <w:sz w:val="28"/>
          <w:szCs w:val="28"/>
          <w:lang w:eastAsia="ru-RU"/>
        </w:rPr>
        <w:t>договорного процесса</w:t>
      </w:r>
      <w:r>
        <w:rPr>
          <w:rFonts w:ascii="Times New Roman" w:eastAsia="Times New Roman" w:hAnsi="Times New Roman"/>
          <w:color w:val="000000"/>
          <w:sz w:val="28"/>
          <w:szCs w:val="28"/>
          <w:lang w:eastAsia="ru-RU"/>
        </w:rPr>
        <w:t xml:space="preserve"> через:</w:t>
      </w:r>
    </w:p>
    <w:p w:rsidR="008D017F" w:rsidRDefault="008D017F" w:rsidP="008D017F">
      <w:pPr>
        <w:shd w:val="clear" w:color="auto" w:fill="FFFFFF"/>
        <w:spacing w:after="0" w:line="240" w:lineRule="auto"/>
        <w:ind w:firstLine="142"/>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Pr="009572BC">
        <w:rPr>
          <w:rFonts w:ascii="Times New Roman" w:eastAsia="Times New Roman" w:hAnsi="Times New Roman"/>
          <w:color w:val="000000"/>
          <w:sz w:val="28"/>
          <w:szCs w:val="28"/>
          <w:lang w:eastAsia="ru-RU"/>
        </w:rPr>
        <w:t>планировани</w:t>
      </w:r>
      <w:r>
        <w:rPr>
          <w:rFonts w:ascii="Times New Roman" w:eastAsia="Times New Roman" w:hAnsi="Times New Roman"/>
          <w:color w:val="000000"/>
          <w:sz w:val="28"/>
          <w:szCs w:val="28"/>
          <w:lang w:eastAsia="ru-RU"/>
        </w:rPr>
        <w:t>е</w:t>
      </w:r>
      <w:r w:rsidRPr="00A81CF8">
        <w:rPr>
          <w:rFonts w:ascii="Times New Roman" w:eastAsia="Times New Roman" w:hAnsi="Times New Roman"/>
          <w:color w:val="000000"/>
          <w:sz w:val="28"/>
          <w:szCs w:val="28"/>
          <w:lang w:eastAsia="ru-RU"/>
        </w:rPr>
        <w:t xml:space="preserve"> объема </w:t>
      </w:r>
      <w:r>
        <w:rPr>
          <w:rFonts w:ascii="Times New Roman" w:eastAsia="Times New Roman" w:hAnsi="Times New Roman"/>
          <w:color w:val="000000"/>
          <w:sz w:val="28"/>
          <w:szCs w:val="28"/>
          <w:lang w:eastAsia="ru-RU"/>
        </w:rPr>
        <w:t xml:space="preserve">и клинической структуры </w:t>
      </w:r>
      <w:r w:rsidRPr="00A81CF8">
        <w:rPr>
          <w:rFonts w:ascii="Times New Roman" w:eastAsia="Times New Roman" w:hAnsi="Times New Roman"/>
          <w:color w:val="000000"/>
          <w:sz w:val="28"/>
          <w:szCs w:val="28"/>
          <w:lang w:eastAsia="ru-RU"/>
        </w:rPr>
        <w:t>пролеченных случаев</w:t>
      </w:r>
      <w:r>
        <w:rPr>
          <w:rFonts w:ascii="Times New Roman" w:eastAsia="Times New Roman" w:hAnsi="Times New Roman"/>
          <w:color w:val="000000"/>
          <w:sz w:val="28"/>
          <w:szCs w:val="28"/>
          <w:lang w:eastAsia="ru-RU"/>
        </w:rPr>
        <w:t xml:space="preserve"> с вовлечением в этот процесс ОЗ (формирование обратной связи);</w:t>
      </w:r>
      <w:r w:rsidRPr="00B33F17">
        <w:rPr>
          <w:rFonts w:ascii="Times New Roman" w:hAnsi="Times New Roman"/>
          <w:sz w:val="28"/>
          <w:szCs w:val="28"/>
        </w:rPr>
        <w:t xml:space="preserve"> </w:t>
      </w:r>
    </w:p>
    <w:p w:rsidR="008D017F" w:rsidRDefault="008D017F" w:rsidP="008D017F">
      <w:pPr>
        <w:shd w:val="clear" w:color="auto" w:fill="FFFFFF"/>
        <w:spacing w:after="0" w:line="240" w:lineRule="auto"/>
        <w:ind w:firstLine="142"/>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Pr="00A81CF8">
        <w:rPr>
          <w:rFonts w:ascii="Times New Roman" w:hAnsi="Times New Roman"/>
          <w:sz w:val="28"/>
          <w:szCs w:val="28"/>
        </w:rPr>
        <w:t>формирование единого подхода к методологии прогнозировани</w:t>
      </w:r>
      <w:r>
        <w:rPr>
          <w:rFonts w:ascii="Times New Roman" w:hAnsi="Times New Roman"/>
          <w:sz w:val="28"/>
          <w:szCs w:val="28"/>
        </w:rPr>
        <w:t>я и анализа</w:t>
      </w:r>
      <w:r w:rsidRPr="00A81CF8">
        <w:rPr>
          <w:rFonts w:ascii="Times New Roman" w:hAnsi="Times New Roman"/>
          <w:sz w:val="28"/>
          <w:szCs w:val="28"/>
        </w:rPr>
        <w:t xml:space="preserve"> </w:t>
      </w:r>
      <w:r>
        <w:rPr>
          <w:rFonts w:ascii="Times New Roman" w:hAnsi="Times New Roman"/>
          <w:sz w:val="28"/>
          <w:szCs w:val="28"/>
        </w:rPr>
        <w:t xml:space="preserve">объема ПС по </w:t>
      </w:r>
      <w:r w:rsidRPr="00A81CF8">
        <w:rPr>
          <w:rFonts w:ascii="Times New Roman" w:hAnsi="Times New Roman"/>
          <w:sz w:val="28"/>
          <w:szCs w:val="28"/>
        </w:rPr>
        <w:t>структур</w:t>
      </w:r>
      <w:r>
        <w:rPr>
          <w:rFonts w:ascii="Times New Roman" w:hAnsi="Times New Roman"/>
          <w:sz w:val="28"/>
          <w:szCs w:val="28"/>
        </w:rPr>
        <w:t>е</w:t>
      </w:r>
      <w:r w:rsidRPr="00A81CF8">
        <w:rPr>
          <w:rFonts w:ascii="Times New Roman" w:hAnsi="Times New Roman"/>
          <w:sz w:val="28"/>
          <w:szCs w:val="28"/>
        </w:rPr>
        <w:t xml:space="preserve"> </w:t>
      </w:r>
      <w:r>
        <w:rPr>
          <w:rFonts w:ascii="Times New Roman" w:hAnsi="Times New Roman"/>
          <w:sz w:val="28"/>
          <w:szCs w:val="28"/>
        </w:rPr>
        <w:t>(по базовым диагностическим категориям) со стороны ТУ ФОМС, ОЗ</w:t>
      </w:r>
      <w:r w:rsidRPr="00A81CF8">
        <w:rPr>
          <w:rFonts w:ascii="Times New Roman" w:hAnsi="Times New Roman"/>
          <w:sz w:val="28"/>
          <w:szCs w:val="28"/>
        </w:rPr>
        <w:t>;</w:t>
      </w:r>
    </w:p>
    <w:p w:rsidR="008D017F" w:rsidRDefault="008D017F" w:rsidP="008D017F">
      <w:pPr>
        <w:shd w:val="clear" w:color="auto" w:fill="FFFFFF"/>
        <w:spacing w:after="0" w:line="240" w:lineRule="auto"/>
        <w:ind w:firstLine="1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A81CF8">
        <w:rPr>
          <w:rFonts w:ascii="Times New Roman" w:eastAsia="Times New Roman" w:hAnsi="Times New Roman"/>
          <w:color w:val="000000"/>
          <w:sz w:val="28"/>
          <w:szCs w:val="28"/>
          <w:lang w:eastAsia="ru-RU"/>
        </w:rPr>
        <w:t>обучение специалистов Фонда ОМС, ТУ ФОМС, руководителей и сотрудников организаций здравоохранения</w:t>
      </w:r>
      <w:r>
        <w:rPr>
          <w:rFonts w:ascii="Times New Roman" w:eastAsia="Times New Roman" w:hAnsi="Times New Roman"/>
          <w:color w:val="000000"/>
          <w:sz w:val="28"/>
          <w:szCs w:val="28"/>
          <w:lang w:eastAsia="ru-RU"/>
        </w:rPr>
        <w:t xml:space="preserve"> </w:t>
      </w:r>
      <w:r w:rsidRPr="00A81CF8">
        <w:rPr>
          <w:rFonts w:ascii="Times New Roman" w:eastAsia="Times New Roman" w:hAnsi="Times New Roman"/>
          <w:color w:val="000000"/>
          <w:sz w:val="28"/>
          <w:szCs w:val="28"/>
          <w:lang w:eastAsia="ru-RU"/>
        </w:rPr>
        <w:t>клиническому анализу и планированию объемов пролеченного случая</w:t>
      </w:r>
      <w:r w:rsidRPr="009572BC">
        <w:rPr>
          <w:rFonts w:ascii="Times New Roman" w:eastAsia="Times New Roman" w:hAnsi="Times New Roman"/>
          <w:color w:val="000000"/>
          <w:sz w:val="28"/>
          <w:szCs w:val="28"/>
          <w:lang w:eastAsia="ru-RU"/>
        </w:rPr>
        <w:t xml:space="preserve">, </w:t>
      </w:r>
      <w:r w:rsidRPr="00A81CF8">
        <w:rPr>
          <w:rFonts w:ascii="Times New Roman" w:eastAsia="Times New Roman" w:hAnsi="Times New Roman"/>
          <w:color w:val="000000"/>
          <w:sz w:val="28"/>
          <w:szCs w:val="28"/>
          <w:lang w:eastAsia="ru-RU"/>
        </w:rPr>
        <w:t xml:space="preserve">в соответствии с </w:t>
      </w:r>
      <w:r>
        <w:rPr>
          <w:rFonts w:ascii="Times New Roman" w:eastAsia="Times New Roman" w:hAnsi="Times New Roman"/>
          <w:color w:val="000000"/>
          <w:sz w:val="28"/>
          <w:szCs w:val="28"/>
          <w:lang w:eastAsia="ru-RU"/>
        </w:rPr>
        <w:t xml:space="preserve">базовыми диагностическими </w:t>
      </w:r>
      <w:r w:rsidRPr="00A81CF8">
        <w:rPr>
          <w:rFonts w:ascii="Times New Roman" w:eastAsia="Times New Roman" w:hAnsi="Times New Roman"/>
          <w:color w:val="000000"/>
          <w:sz w:val="28"/>
          <w:szCs w:val="28"/>
          <w:lang w:eastAsia="ru-RU"/>
        </w:rPr>
        <w:t>категориями</w:t>
      </w:r>
      <w:r>
        <w:rPr>
          <w:rFonts w:ascii="Times New Roman" w:eastAsia="Times New Roman" w:hAnsi="Times New Roman"/>
          <w:color w:val="000000"/>
          <w:sz w:val="28"/>
          <w:szCs w:val="28"/>
          <w:lang w:eastAsia="ru-RU"/>
        </w:rPr>
        <w:t>, учетом ресурсов ОЗ, демографических данных и др.</w:t>
      </w:r>
      <w:r w:rsidRPr="00A81CF8">
        <w:rPr>
          <w:rFonts w:ascii="Times New Roman" w:eastAsia="Times New Roman" w:hAnsi="Times New Roman"/>
          <w:color w:val="000000"/>
          <w:sz w:val="28"/>
          <w:szCs w:val="28"/>
          <w:lang w:eastAsia="ru-RU"/>
        </w:rPr>
        <w:t xml:space="preserve"> </w:t>
      </w:r>
    </w:p>
    <w:p w:rsidR="008D017F" w:rsidRDefault="008D017F" w:rsidP="008D017F">
      <w:pPr>
        <w:shd w:val="clear" w:color="auto" w:fill="FFFFFF"/>
        <w:spacing w:after="0" w:line="240" w:lineRule="auto"/>
        <w:ind w:firstLine="1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A81CF8">
        <w:rPr>
          <w:rFonts w:ascii="Times New Roman" w:eastAsia="Times New Roman" w:hAnsi="Times New Roman"/>
          <w:color w:val="000000"/>
          <w:sz w:val="28"/>
          <w:szCs w:val="28"/>
          <w:lang w:eastAsia="ru-RU"/>
        </w:rPr>
        <w:t xml:space="preserve"> </w:t>
      </w:r>
      <w:r w:rsidRPr="009572BC">
        <w:rPr>
          <w:rFonts w:ascii="Times New Roman" w:eastAsia="Times New Roman" w:hAnsi="Times New Roman"/>
          <w:color w:val="000000"/>
          <w:sz w:val="28"/>
          <w:szCs w:val="28"/>
          <w:lang w:eastAsia="ru-RU"/>
        </w:rPr>
        <w:t xml:space="preserve">предоставление </w:t>
      </w:r>
      <w:r>
        <w:rPr>
          <w:rFonts w:ascii="Times New Roman" w:eastAsia="Times New Roman" w:hAnsi="Times New Roman"/>
          <w:color w:val="000000"/>
          <w:sz w:val="28"/>
          <w:szCs w:val="28"/>
          <w:lang w:eastAsia="ru-RU"/>
        </w:rPr>
        <w:t xml:space="preserve">более </w:t>
      </w:r>
      <w:r w:rsidRPr="009572BC">
        <w:rPr>
          <w:rFonts w:ascii="Times New Roman" w:eastAsia="Times New Roman" w:hAnsi="Times New Roman"/>
          <w:color w:val="000000"/>
          <w:sz w:val="28"/>
          <w:szCs w:val="28"/>
          <w:lang w:eastAsia="ru-RU"/>
        </w:rPr>
        <w:t xml:space="preserve">четкого содержания </w:t>
      </w:r>
      <w:r>
        <w:rPr>
          <w:rFonts w:ascii="Times New Roman" w:eastAsia="Times New Roman" w:hAnsi="Times New Roman"/>
          <w:color w:val="000000"/>
          <w:sz w:val="28"/>
          <w:szCs w:val="28"/>
          <w:lang w:eastAsia="ru-RU"/>
        </w:rPr>
        <w:t xml:space="preserve">и предмета </w:t>
      </w:r>
      <w:r w:rsidRPr="00A81CF8">
        <w:rPr>
          <w:rFonts w:ascii="Times New Roman" w:eastAsia="Times New Roman" w:hAnsi="Times New Roman"/>
          <w:color w:val="000000"/>
          <w:sz w:val="28"/>
          <w:szCs w:val="28"/>
          <w:lang w:eastAsia="ru-RU"/>
        </w:rPr>
        <w:t xml:space="preserve">договора </w:t>
      </w:r>
      <w:r w:rsidRPr="009572BC">
        <w:rPr>
          <w:rFonts w:ascii="Times New Roman" w:eastAsia="Times New Roman" w:hAnsi="Times New Roman"/>
          <w:color w:val="000000"/>
          <w:sz w:val="28"/>
          <w:szCs w:val="28"/>
          <w:lang w:eastAsia="ru-RU"/>
        </w:rPr>
        <w:t xml:space="preserve"> </w:t>
      </w:r>
      <w:r w:rsidRPr="00A81CF8">
        <w:rPr>
          <w:rFonts w:ascii="Times New Roman" w:eastAsia="Times New Roman" w:hAnsi="Times New Roman"/>
          <w:color w:val="000000"/>
          <w:sz w:val="28"/>
          <w:szCs w:val="28"/>
          <w:lang w:eastAsia="ru-RU"/>
        </w:rPr>
        <w:t>между ТУ ФОМС и ОЗ</w:t>
      </w:r>
      <w:r>
        <w:rPr>
          <w:rFonts w:ascii="Times New Roman" w:eastAsia="Times New Roman" w:hAnsi="Times New Roman"/>
          <w:color w:val="000000"/>
          <w:sz w:val="28"/>
          <w:szCs w:val="28"/>
          <w:lang w:eastAsia="ru-RU"/>
        </w:rPr>
        <w:t xml:space="preserve"> </w:t>
      </w:r>
      <w:r w:rsidRPr="00A81CF8">
        <w:rPr>
          <w:rFonts w:ascii="Times New Roman" w:hAnsi="Times New Roman"/>
          <w:sz w:val="28"/>
          <w:szCs w:val="28"/>
        </w:rPr>
        <w:t>для повышения плановой и стимулирующей функции договоров</w:t>
      </w:r>
      <w:r>
        <w:rPr>
          <w:rFonts w:ascii="Times New Roman" w:eastAsia="Times New Roman" w:hAnsi="Times New Roman"/>
          <w:color w:val="000000"/>
          <w:sz w:val="28"/>
          <w:szCs w:val="28"/>
          <w:lang w:eastAsia="ru-RU"/>
        </w:rPr>
        <w:t>.</w:t>
      </w:r>
    </w:p>
    <w:p w:rsidR="00055EB1" w:rsidRPr="00055EB1" w:rsidRDefault="00055EB1" w:rsidP="00055EB1">
      <w:pPr>
        <w:spacing w:after="0" w:line="240" w:lineRule="auto"/>
        <w:ind w:firstLine="567"/>
        <w:jc w:val="both"/>
        <w:rPr>
          <w:rFonts w:ascii="Times New Roman" w:hAnsi="Times New Roman"/>
          <w:bCs/>
          <w:sz w:val="28"/>
          <w:szCs w:val="28"/>
        </w:rPr>
      </w:pPr>
      <w:r>
        <w:rPr>
          <w:rFonts w:ascii="Times New Roman" w:hAnsi="Times New Roman"/>
          <w:bCs/>
          <w:sz w:val="28"/>
          <w:szCs w:val="28"/>
        </w:rPr>
        <w:t>В течение 2018 г Фондом</w:t>
      </w:r>
      <w:r w:rsidRPr="00055EB1">
        <w:rPr>
          <w:rFonts w:ascii="Times New Roman" w:hAnsi="Times New Roman"/>
          <w:bCs/>
          <w:sz w:val="28"/>
          <w:szCs w:val="28"/>
        </w:rPr>
        <w:t xml:space="preserve"> ОМС разработаны и утверждены методические документы по внедрению стратегических закупок медицинских услуг,  ежеквартальное приложение к типовому договору на предоставление стационарной медицинской помощ</w:t>
      </w:r>
      <w:r>
        <w:rPr>
          <w:rFonts w:ascii="Times New Roman" w:hAnsi="Times New Roman"/>
          <w:bCs/>
          <w:sz w:val="28"/>
          <w:szCs w:val="28"/>
        </w:rPr>
        <w:t>и по объему пролеченных случаев. Проведено 10 обучающих семинаров</w:t>
      </w:r>
      <w:r w:rsidRPr="00055EB1">
        <w:rPr>
          <w:rFonts w:ascii="Times New Roman" w:hAnsi="Times New Roman"/>
          <w:bCs/>
          <w:sz w:val="28"/>
          <w:szCs w:val="28"/>
        </w:rPr>
        <w:t xml:space="preserve"> </w:t>
      </w:r>
      <w:r>
        <w:rPr>
          <w:rFonts w:ascii="Times New Roman" w:hAnsi="Times New Roman"/>
          <w:bCs/>
          <w:sz w:val="28"/>
          <w:szCs w:val="28"/>
        </w:rPr>
        <w:t xml:space="preserve">и рабочих совещаний для </w:t>
      </w:r>
      <w:r w:rsidRPr="00055EB1">
        <w:rPr>
          <w:rFonts w:ascii="Times New Roman" w:hAnsi="Times New Roman"/>
          <w:bCs/>
          <w:sz w:val="28"/>
          <w:szCs w:val="28"/>
        </w:rPr>
        <w:t xml:space="preserve">специалистов ТУ ФОМС и ОЗ </w:t>
      </w:r>
      <w:r w:rsidRPr="00055EB1">
        <w:rPr>
          <w:rFonts w:ascii="Times New Roman" w:hAnsi="Times New Roman"/>
          <w:sz w:val="28"/>
          <w:szCs w:val="28"/>
          <w:lang w:val="ky-KG"/>
        </w:rPr>
        <w:t>по основам стратегических закупок,</w:t>
      </w:r>
      <w:r>
        <w:rPr>
          <w:rFonts w:ascii="Times New Roman" w:hAnsi="Times New Roman"/>
          <w:sz w:val="28"/>
          <w:szCs w:val="28"/>
          <w:lang w:val="ky-KG"/>
        </w:rPr>
        <w:t xml:space="preserve"> </w:t>
      </w:r>
      <w:r w:rsidRPr="00055EB1">
        <w:rPr>
          <w:rFonts w:ascii="Times New Roman" w:hAnsi="Times New Roman"/>
          <w:bCs/>
          <w:sz w:val="28"/>
          <w:szCs w:val="28"/>
        </w:rPr>
        <w:t>методологии прогноза и анализа объема, структуры ПС, оказана методическая помощь в проведении анализа.</w:t>
      </w:r>
    </w:p>
    <w:p w:rsidR="00055EB1" w:rsidRDefault="00055EB1" w:rsidP="00055EB1">
      <w:pPr>
        <w:spacing w:after="0" w:line="240" w:lineRule="auto"/>
        <w:ind w:firstLine="567"/>
        <w:jc w:val="both"/>
        <w:rPr>
          <w:rFonts w:ascii="Times New Roman" w:hAnsi="Times New Roman"/>
          <w:sz w:val="28"/>
          <w:szCs w:val="28"/>
        </w:rPr>
      </w:pPr>
      <w:r w:rsidRPr="00055EB1">
        <w:rPr>
          <w:rFonts w:ascii="Times New Roman" w:hAnsi="Times New Roman"/>
          <w:sz w:val="28"/>
          <w:szCs w:val="28"/>
        </w:rPr>
        <w:t>ТУ ФОМС провели обучающие семинары и рабочие совещания по внедрению элементов стратегических закупок медицинских услуг в 26 стационарах пилотных областей для директоров ОЗ, заместителей, заведующих отделениями, врачей и специалистов медико-информационного отдела.</w:t>
      </w:r>
    </w:p>
    <w:p w:rsidR="00402A62" w:rsidRPr="00055EB1" w:rsidRDefault="00402A62" w:rsidP="00055EB1">
      <w:pPr>
        <w:spacing w:after="0" w:line="240" w:lineRule="auto"/>
        <w:ind w:firstLine="567"/>
        <w:jc w:val="both"/>
        <w:rPr>
          <w:rFonts w:ascii="Times New Roman" w:hAnsi="Times New Roman"/>
          <w:sz w:val="28"/>
          <w:szCs w:val="28"/>
        </w:rPr>
      </w:pPr>
    </w:p>
    <w:p w:rsidR="00055EB1" w:rsidRPr="00055EB1" w:rsidRDefault="00055EB1" w:rsidP="00055EB1">
      <w:pPr>
        <w:spacing w:after="0" w:line="240" w:lineRule="auto"/>
        <w:ind w:firstLine="567"/>
        <w:jc w:val="both"/>
        <w:rPr>
          <w:rFonts w:ascii="Times New Roman" w:hAnsi="Times New Roman"/>
          <w:b/>
          <w:bCs/>
          <w:sz w:val="28"/>
          <w:szCs w:val="28"/>
        </w:rPr>
      </w:pPr>
      <w:r w:rsidRPr="00055EB1">
        <w:rPr>
          <w:rFonts w:ascii="Times New Roman" w:hAnsi="Times New Roman"/>
          <w:sz w:val="28"/>
          <w:szCs w:val="28"/>
        </w:rPr>
        <w:tab/>
      </w:r>
      <w:r w:rsidR="00611C8E" w:rsidRPr="00611C8E">
        <w:rPr>
          <w:rFonts w:ascii="Times New Roman" w:hAnsi="Times New Roman"/>
          <w:b/>
          <w:sz w:val="28"/>
          <w:szCs w:val="28"/>
        </w:rPr>
        <w:t>Ключевые проблемы:</w:t>
      </w:r>
      <w:r w:rsidRPr="00055EB1">
        <w:rPr>
          <w:rFonts w:ascii="Times New Roman" w:hAnsi="Times New Roman"/>
          <w:b/>
          <w:bCs/>
          <w:sz w:val="28"/>
          <w:szCs w:val="28"/>
        </w:rPr>
        <w:t xml:space="preserve"> </w:t>
      </w:r>
    </w:p>
    <w:p w:rsidR="00055EB1" w:rsidRPr="00055EB1" w:rsidRDefault="00055EB1" w:rsidP="00055EB1">
      <w:pPr>
        <w:spacing w:after="0" w:line="240" w:lineRule="auto"/>
        <w:ind w:firstLine="567"/>
        <w:jc w:val="both"/>
        <w:rPr>
          <w:rFonts w:ascii="Times New Roman" w:hAnsi="Times New Roman"/>
          <w:sz w:val="28"/>
          <w:szCs w:val="28"/>
        </w:rPr>
      </w:pPr>
      <w:r w:rsidRPr="00055EB1">
        <w:rPr>
          <w:rFonts w:ascii="Times New Roman" w:hAnsi="Times New Roman"/>
          <w:sz w:val="28"/>
          <w:szCs w:val="28"/>
        </w:rPr>
        <w:t xml:space="preserve">- нет заинтересованности и понимания со стороны ОЗ в проведении анализа пролеченного случая. Поэтому для стимулирования ОЗ в оценку </w:t>
      </w:r>
      <w:r w:rsidRPr="00055EB1">
        <w:rPr>
          <w:rFonts w:ascii="Times New Roman" w:hAnsi="Times New Roman"/>
          <w:sz w:val="28"/>
          <w:szCs w:val="28"/>
        </w:rPr>
        <w:lastRenderedPageBreak/>
        <w:t>качества по Оценочной карте в 2018 году включен критерий «Проведение ежеквартального анализа исполнения плана ПС»;</w:t>
      </w:r>
    </w:p>
    <w:p w:rsidR="00055EB1" w:rsidRPr="00055EB1" w:rsidRDefault="00055EB1" w:rsidP="00055EB1">
      <w:pPr>
        <w:spacing w:after="0" w:line="240" w:lineRule="auto"/>
        <w:ind w:firstLine="567"/>
        <w:jc w:val="both"/>
        <w:rPr>
          <w:rFonts w:ascii="Times New Roman" w:hAnsi="Times New Roman"/>
          <w:sz w:val="28"/>
          <w:szCs w:val="28"/>
        </w:rPr>
      </w:pPr>
      <w:r w:rsidRPr="00055EB1">
        <w:rPr>
          <w:rFonts w:ascii="Times New Roman" w:hAnsi="Times New Roman"/>
          <w:sz w:val="28"/>
          <w:szCs w:val="28"/>
        </w:rPr>
        <w:t>- между поставщиками услуг и ТУ ФОМС существует значительный разрыв в понимании смысла предпринятых инициатив. Очень мало понимания принципов стратегической закупки медицинских услуг на стороне поставщика. Обучающие семинары и встречи, которые были организованы для поставщиков специалистами ТУ ФОМС при внедрении, не предоставили необходимых знаний и понимания среди поставщиков. Не все руководители ОЗ проводят мониторинг запланированного ежеквартального плана пролеченного случая. Внутри ОЗ не проводились какие-либо самостоятельные мероприятия по обучению и приобретению навыков анализа пролеченных случаев. Очевидно, что необходимо уделять больше внимания созданию потенциала поставщиков, чтобы обеспечить ожидаемый результат и формирование обратной связи, а также большее проведение обучающих семинаров.</w:t>
      </w:r>
    </w:p>
    <w:p w:rsidR="00055EB1" w:rsidRPr="00055EB1" w:rsidRDefault="00055EB1" w:rsidP="00055EB1">
      <w:pPr>
        <w:spacing w:after="0" w:line="240" w:lineRule="auto"/>
        <w:ind w:firstLine="567"/>
        <w:jc w:val="both"/>
        <w:rPr>
          <w:rFonts w:ascii="Times New Roman" w:hAnsi="Times New Roman"/>
          <w:sz w:val="28"/>
          <w:szCs w:val="28"/>
        </w:rPr>
      </w:pPr>
      <w:r w:rsidRPr="00055EB1">
        <w:rPr>
          <w:rFonts w:ascii="Times New Roman" w:hAnsi="Times New Roman"/>
          <w:bCs/>
          <w:sz w:val="28"/>
          <w:szCs w:val="28"/>
        </w:rPr>
        <w:t xml:space="preserve">Несмотря на вышеперечисленные проблемы, опыт 12 месяцев показывает положительный эффект – специалисты ТУ ФОМС в большей мере, руководители и специалисты стационаров в меньшей мере начали планомерную работу по анализу и прогнозированию объема и структуры пролеченных случаев. </w:t>
      </w:r>
      <w:r w:rsidRPr="00055EB1">
        <w:rPr>
          <w:rFonts w:ascii="Times New Roman" w:hAnsi="Times New Roman"/>
          <w:sz w:val="28"/>
          <w:szCs w:val="28"/>
        </w:rPr>
        <w:t>Значительно улучшились навыки специалистов ТУ ФОМС по выявлению неправильного заполнения и ввода КСФ, что приводит к улучшению качества данных БД ПС и правильному прогнозированию.</w:t>
      </w:r>
    </w:p>
    <w:p w:rsidR="008D017F" w:rsidRPr="002F0072" w:rsidRDefault="00055EB1" w:rsidP="002F0072">
      <w:pPr>
        <w:spacing w:after="0" w:line="240" w:lineRule="auto"/>
        <w:ind w:firstLine="567"/>
        <w:jc w:val="both"/>
        <w:rPr>
          <w:rFonts w:ascii="Times New Roman" w:hAnsi="Times New Roman"/>
          <w:sz w:val="28"/>
          <w:szCs w:val="28"/>
        </w:rPr>
      </w:pPr>
      <w:r w:rsidRPr="00055EB1">
        <w:rPr>
          <w:rFonts w:ascii="Times New Roman" w:hAnsi="Times New Roman"/>
          <w:sz w:val="28"/>
          <w:szCs w:val="28"/>
        </w:rPr>
        <w:t xml:space="preserve">Данный этап внедрения первых элементов анализа и планирования ПС планируется </w:t>
      </w:r>
      <w:r w:rsidRPr="00055EB1">
        <w:rPr>
          <w:rFonts w:ascii="Times New Roman" w:hAnsi="Times New Roman"/>
          <w:bCs/>
          <w:sz w:val="28"/>
          <w:szCs w:val="28"/>
        </w:rPr>
        <w:t xml:space="preserve">распространить в 2019 году на все регионы Республики, в результате чего повысится уровень знаний и потенциал специалистов как ТУ </w:t>
      </w:r>
      <w:r w:rsidRPr="00055EB1">
        <w:rPr>
          <w:rFonts w:ascii="Times New Roman" w:hAnsi="Times New Roman"/>
          <w:sz w:val="28"/>
          <w:szCs w:val="28"/>
        </w:rPr>
        <w:t>ФОМС, так и руководителей, медицинских работников для дальнейшего перехода</w:t>
      </w:r>
      <w:r w:rsidRPr="00055EB1">
        <w:rPr>
          <w:rFonts w:ascii="Times New Roman" w:hAnsi="Times New Roman"/>
          <w:bCs/>
          <w:sz w:val="28"/>
          <w:szCs w:val="28"/>
        </w:rPr>
        <w:t xml:space="preserve"> на стратегич</w:t>
      </w:r>
      <w:r w:rsidR="002F0072">
        <w:rPr>
          <w:rFonts w:ascii="Times New Roman" w:hAnsi="Times New Roman"/>
          <w:bCs/>
          <w:sz w:val="28"/>
          <w:szCs w:val="28"/>
        </w:rPr>
        <w:t>еские закупки медицинских услуг</w:t>
      </w:r>
    </w:p>
    <w:p w:rsidR="009D54C1" w:rsidRPr="00E84629" w:rsidRDefault="009F5320" w:rsidP="008D017F">
      <w:pPr>
        <w:pStyle w:val="a3"/>
        <w:numPr>
          <w:ilvl w:val="1"/>
          <w:numId w:val="1"/>
        </w:numPr>
        <w:jc w:val="both"/>
        <w:rPr>
          <w:rFonts w:ascii="Times New Roman" w:eastAsia="Times New Roman" w:hAnsi="Times New Roman" w:cs="Times New Roman"/>
          <w:b/>
          <w:sz w:val="28"/>
          <w:szCs w:val="28"/>
          <w:lang w:eastAsia="ru-RU"/>
        </w:rPr>
      </w:pPr>
      <w:r w:rsidRPr="00E84629">
        <w:rPr>
          <w:rFonts w:ascii="Times New Roman" w:eastAsia="Times New Roman" w:hAnsi="Times New Roman" w:cs="Times New Roman"/>
          <w:b/>
          <w:sz w:val="28"/>
          <w:szCs w:val="28"/>
          <w:lang w:eastAsia="ru-RU"/>
        </w:rPr>
        <w:t>Финансирование на основе результатов</w:t>
      </w:r>
      <w:r w:rsidR="009D54C1" w:rsidRPr="00E84629">
        <w:rPr>
          <w:rFonts w:ascii="Times New Roman" w:eastAsia="Times New Roman" w:hAnsi="Times New Roman" w:cs="Times New Roman"/>
          <w:b/>
          <w:sz w:val="28"/>
          <w:szCs w:val="28"/>
          <w:lang w:eastAsia="ru-RU"/>
        </w:rPr>
        <w:t>.</w:t>
      </w:r>
    </w:p>
    <w:p w:rsidR="002A3BA2" w:rsidRPr="008D017F" w:rsidRDefault="009D54C1" w:rsidP="00B12F2B">
      <w:pPr>
        <w:pStyle w:val="a3"/>
        <w:ind w:firstLine="567"/>
        <w:jc w:val="both"/>
        <w:rPr>
          <w:rFonts w:ascii="Times New Roman" w:hAnsi="Times New Roman" w:cs="Times New Roman"/>
          <w:sz w:val="28"/>
          <w:szCs w:val="28"/>
        </w:rPr>
      </w:pPr>
      <w:r w:rsidRPr="008D017F">
        <w:rPr>
          <w:rFonts w:ascii="Times New Roman" w:hAnsi="Times New Roman" w:cs="Times New Roman"/>
          <w:sz w:val="28"/>
          <w:szCs w:val="28"/>
        </w:rPr>
        <w:t>С 2014 года введены механизмы стимулирования организаций здравоохранения за улучшение качества оказываемой медицинской помощи по конечному результату в пилотных организациях здравоохранения, предоставляющих стационарную помощь</w:t>
      </w:r>
      <w:r w:rsidR="00D01319" w:rsidRPr="008D017F">
        <w:rPr>
          <w:rFonts w:ascii="Times New Roman" w:hAnsi="Times New Roman" w:cs="Times New Roman"/>
          <w:sz w:val="28"/>
          <w:szCs w:val="28"/>
        </w:rPr>
        <w:t xml:space="preserve"> (проект ФОР)</w:t>
      </w:r>
      <w:r w:rsidRPr="008D017F">
        <w:rPr>
          <w:rFonts w:ascii="Times New Roman" w:hAnsi="Times New Roman" w:cs="Times New Roman"/>
          <w:sz w:val="28"/>
          <w:szCs w:val="28"/>
        </w:rPr>
        <w:t xml:space="preserve">. </w:t>
      </w:r>
      <w:r w:rsidR="002A3BA2" w:rsidRPr="008D017F">
        <w:rPr>
          <w:rFonts w:ascii="Times New Roman" w:hAnsi="Times New Roman" w:cs="Times New Roman"/>
          <w:sz w:val="28"/>
          <w:szCs w:val="28"/>
        </w:rPr>
        <w:t xml:space="preserve">Первоначально в пилотном проекте участвовали </w:t>
      </w:r>
      <w:r w:rsidRPr="008D017F">
        <w:rPr>
          <w:rFonts w:ascii="Times New Roman" w:hAnsi="Times New Roman" w:cs="Times New Roman"/>
          <w:sz w:val="28"/>
          <w:szCs w:val="28"/>
        </w:rPr>
        <w:t>больниц</w:t>
      </w:r>
      <w:r w:rsidR="00FF650E" w:rsidRPr="008D017F">
        <w:rPr>
          <w:rFonts w:ascii="Times New Roman" w:hAnsi="Times New Roman" w:cs="Times New Roman"/>
          <w:sz w:val="28"/>
          <w:szCs w:val="28"/>
        </w:rPr>
        <w:t>ы</w:t>
      </w:r>
      <w:r w:rsidR="00A378C0" w:rsidRPr="008D017F">
        <w:rPr>
          <w:rFonts w:ascii="Times New Roman" w:hAnsi="Times New Roman" w:cs="Times New Roman"/>
          <w:sz w:val="28"/>
          <w:szCs w:val="28"/>
        </w:rPr>
        <w:t xml:space="preserve"> и ЦОВП районного уровня</w:t>
      </w:r>
      <w:r w:rsidR="00D37CBD" w:rsidRPr="008D017F">
        <w:rPr>
          <w:rFonts w:ascii="Times New Roman" w:hAnsi="Times New Roman" w:cs="Times New Roman"/>
          <w:sz w:val="28"/>
          <w:szCs w:val="28"/>
        </w:rPr>
        <w:t>, в каждой из них качество меди</w:t>
      </w:r>
      <w:r w:rsidR="002A3BA2" w:rsidRPr="008D017F">
        <w:rPr>
          <w:rFonts w:ascii="Times New Roman" w:hAnsi="Times New Roman" w:cs="Times New Roman"/>
          <w:sz w:val="28"/>
          <w:szCs w:val="28"/>
        </w:rPr>
        <w:t>цинского обслуживания оценивалось</w:t>
      </w:r>
      <w:r w:rsidR="00D37CBD" w:rsidRPr="008D017F">
        <w:rPr>
          <w:rFonts w:ascii="Times New Roman" w:hAnsi="Times New Roman" w:cs="Times New Roman"/>
          <w:sz w:val="28"/>
          <w:szCs w:val="28"/>
        </w:rPr>
        <w:t xml:space="preserve"> ежеквартально.</w:t>
      </w:r>
    </w:p>
    <w:p w:rsidR="00B12F2B" w:rsidRPr="008D017F" w:rsidRDefault="002A3BA2" w:rsidP="00B12F2B">
      <w:pPr>
        <w:pStyle w:val="a3"/>
        <w:ind w:firstLine="567"/>
        <w:jc w:val="both"/>
        <w:rPr>
          <w:rFonts w:ascii="Times New Roman" w:hAnsi="Times New Roman" w:cs="Times New Roman"/>
          <w:sz w:val="28"/>
          <w:szCs w:val="28"/>
        </w:rPr>
      </w:pPr>
      <w:r w:rsidRPr="008D017F">
        <w:rPr>
          <w:rFonts w:ascii="Times New Roman" w:hAnsi="Times New Roman" w:cs="Times New Roman"/>
          <w:sz w:val="28"/>
          <w:szCs w:val="28"/>
        </w:rPr>
        <w:t xml:space="preserve">С июля 2018 г Фонд ОМС совместно с Министерством </w:t>
      </w:r>
      <w:r w:rsidR="002527A9" w:rsidRPr="008D017F">
        <w:rPr>
          <w:rFonts w:ascii="Times New Roman" w:hAnsi="Times New Roman" w:cs="Times New Roman"/>
          <w:sz w:val="28"/>
          <w:szCs w:val="28"/>
        </w:rPr>
        <w:t xml:space="preserve">здравоохранения распространил данный опыт применения стимулирующих выплат по результатам оценки качества предоставления медицинских услуг по Оценочной карте на все организации ПМСП, на областные, городские стационары и родильные дома. Финансирование по стимулирующим выплатам </w:t>
      </w:r>
      <w:r w:rsidR="00BE649B" w:rsidRPr="008D017F">
        <w:rPr>
          <w:rFonts w:ascii="Times New Roman" w:hAnsi="Times New Roman" w:cs="Times New Roman"/>
          <w:sz w:val="28"/>
          <w:szCs w:val="28"/>
        </w:rPr>
        <w:t xml:space="preserve">вышеуказанным </w:t>
      </w:r>
      <w:r w:rsidR="002527A9" w:rsidRPr="008D017F">
        <w:rPr>
          <w:rFonts w:ascii="Times New Roman" w:hAnsi="Times New Roman" w:cs="Times New Roman"/>
          <w:sz w:val="28"/>
          <w:szCs w:val="28"/>
        </w:rPr>
        <w:t>организациям здравоохранения</w:t>
      </w:r>
      <w:r w:rsidR="00BE649B" w:rsidRPr="008D017F">
        <w:rPr>
          <w:rFonts w:ascii="Times New Roman" w:hAnsi="Times New Roman" w:cs="Times New Roman"/>
          <w:sz w:val="28"/>
          <w:szCs w:val="28"/>
        </w:rPr>
        <w:t xml:space="preserve"> осуществлялось за счет проекта Всемирного Банка и за счет средств бюджета ФОМС.</w:t>
      </w:r>
    </w:p>
    <w:p w:rsidR="000968C7" w:rsidRDefault="007F2378" w:rsidP="000968C7">
      <w:pPr>
        <w:spacing w:after="0" w:line="240" w:lineRule="auto"/>
        <w:ind w:firstLine="567"/>
        <w:jc w:val="both"/>
        <w:rPr>
          <w:rFonts w:ascii="Times New Roman" w:hAnsi="Times New Roman"/>
          <w:sz w:val="28"/>
          <w:szCs w:val="28"/>
          <w:lang w:val="ky-KG"/>
        </w:rPr>
      </w:pPr>
      <w:r>
        <w:rPr>
          <w:rFonts w:ascii="Times New Roman" w:hAnsi="Times New Roman"/>
          <w:sz w:val="28"/>
          <w:szCs w:val="28"/>
          <w:lang w:val="ky-KG"/>
        </w:rPr>
        <w:t xml:space="preserve">В 2018 г. </w:t>
      </w:r>
      <w:r w:rsidR="000968C7" w:rsidRPr="000968C7">
        <w:rPr>
          <w:rFonts w:ascii="Times New Roman" w:hAnsi="Times New Roman"/>
          <w:sz w:val="28"/>
          <w:szCs w:val="28"/>
          <w:lang w:val="ky-KG"/>
        </w:rPr>
        <w:t xml:space="preserve">проведена оценка качества предоставления медицинских услуг с использованием Оценочныхкарт в 110 </w:t>
      </w:r>
      <w:r w:rsidR="000968C7" w:rsidRPr="000968C7">
        <w:rPr>
          <w:rFonts w:ascii="Times New Roman" w:hAnsi="Times New Roman"/>
          <w:bCs/>
          <w:sz w:val="28"/>
          <w:szCs w:val="28"/>
          <w:lang w:val="ky-KG"/>
        </w:rPr>
        <w:t xml:space="preserve">организациях </w:t>
      </w:r>
      <w:r w:rsidR="000968C7" w:rsidRPr="000968C7">
        <w:rPr>
          <w:rFonts w:ascii="Times New Roman" w:hAnsi="Times New Roman"/>
          <w:bCs/>
          <w:sz w:val="28"/>
          <w:szCs w:val="28"/>
          <w:lang w:val="ky-KG"/>
        </w:rPr>
        <w:lastRenderedPageBreak/>
        <w:t>здравоохранения, предоставляющих первичную медико-с</w:t>
      </w:r>
      <w:r w:rsidR="000968C7">
        <w:rPr>
          <w:rFonts w:ascii="Times New Roman" w:hAnsi="Times New Roman"/>
          <w:bCs/>
          <w:sz w:val="28"/>
          <w:szCs w:val="28"/>
          <w:lang w:val="ky-KG"/>
        </w:rPr>
        <w:t>анитарную помощь</w:t>
      </w:r>
      <w:r w:rsidR="000968C7" w:rsidRPr="000968C7">
        <w:rPr>
          <w:rFonts w:ascii="Times New Roman" w:hAnsi="Times New Roman"/>
          <w:sz w:val="28"/>
          <w:szCs w:val="28"/>
          <w:lang w:val="ky-KG"/>
        </w:rPr>
        <w:t>, в том числе в 8 ОЗ ПМСП Иссык-Кульской области, работающих по проекту “Автономия организаций здравоохранения”.</w:t>
      </w:r>
    </w:p>
    <w:p w:rsidR="00BA4E82" w:rsidRPr="000968C7" w:rsidRDefault="00BA4E82" w:rsidP="000968C7">
      <w:pPr>
        <w:spacing w:after="0" w:line="240" w:lineRule="auto"/>
        <w:ind w:firstLine="567"/>
        <w:jc w:val="both"/>
        <w:rPr>
          <w:rFonts w:ascii="Times New Roman" w:hAnsi="Times New Roman"/>
          <w:sz w:val="28"/>
          <w:szCs w:val="28"/>
          <w:u w:val="single"/>
          <w:lang w:val="ky-KG"/>
        </w:rPr>
      </w:pPr>
    </w:p>
    <w:p w:rsidR="007F2378" w:rsidRPr="007F2378" w:rsidRDefault="00611C8E" w:rsidP="007F2378">
      <w:pPr>
        <w:spacing w:after="0" w:line="240" w:lineRule="auto"/>
        <w:ind w:firstLine="567"/>
        <w:contextualSpacing/>
        <w:jc w:val="both"/>
        <w:rPr>
          <w:rFonts w:ascii="Times New Roman" w:eastAsia="Times New Roman" w:hAnsi="Times New Roman"/>
          <w:i/>
          <w:sz w:val="28"/>
          <w:szCs w:val="28"/>
          <w:lang w:val="ky-KG" w:eastAsia="ru-RU"/>
        </w:rPr>
      </w:pPr>
      <w:r>
        <w:rPr>
          <w:rFonts w:ascii="Times New Roman" w:eastAsia="Times New Roman" w:hAnsi="Times New Roman"/>
          <w:b/>
          <w:sz w:val="28"/>
          <w:szCs w:val="28"/>
          <w:lang w:val="ky-KG" w:eastAsia="ru-RU"/>
        </w:rPr>
        <w:t xml:space="preserve">Табл. 1 </w:t>
      </w:r>
      <w:r w:rsidR="007F2378" w:rsidRPr="007F2378">
        <w:rPr>
          <w:rFonts w:ascii="Times New Roman" w:eastAsia="Times New Roman" w:hAnsi="Times New Roman"/>
          <w:b/>
          <w:sz w:val="28"/>
          <w:szCs w:val="28"/>
          <w:lang w:val="ky-KG" w:eastAsia="ru-RU"/>
        </w:rPr>
        <w:t xml:space="preserve">Результаты оценки качества предоставления медицинских услуг в </w:t>
      </w:r>
      <w:r w:rsidR="007F2378" w:rsidRPr="007F2378">
        <w:rPr>
          <w:rFonts w:ascii="Times New Roman" w:eastAsia="Times New Roman" w:hAnsi="Times New Roman"/>
          <w:b/>
          <w:bCs/>
          <w:sz w:val="28"/>
          <w:szCs w:val="28"/>
          <w:lang w:val="ky-KG" w:eastAsia="ru-RU"/>
        </w:rPr>
        <w:t xml:space="preserve">ОЗ ПМСП </w:t>
      </w:r>
      <w:r w:rsidR="007F2378" w:rsidRPr="007F2378">
        <w:rPr>
          <w:rFonts w:ascii="Times New Roman" w:eastAsia="Times New Roman" w:hAnsi="Times New Roman"/>
          <w:i/>
          <w:sz w:val="28"/>
          <w:szCs w:val="28"/>
          <w:lang w:val="ky-KG" w:eastAsia="ru-RU"/>
        </w:rPr>
        <w:t>(за исключением ОЗ ПМСП, участвующих в проекте “Автономия организаций здравоохранения”)</w:t>
      </w:r>
    </w:p>
    <w:tbl>
      <w:tblPr>
        <w:tblW w:w="89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993"/>
        <w:gridCol w:w="992"/>
        <w:gridCol w:w="1445"/>
        <w:gridCol w:w="992"/>
        <w:gridCol w:w="1105"/>
        <w:gridCol w:w="1163"/>
      </w:tblGrid>
      <w:tr w:rsidR="007F2378" w:rsidRPr="007F2378" w:rsidTr="00BA4E82">
        <w:trPr>
          <w:trHeight w:val="945"/>
        </w:trPr>
        <w:tc>
          <w:tcPr>
            <w:tcW w:w="2258" w:type="dxa"/>
            <w:shd w:val="clear" w:color="auto" w:fill="auto"/>
            <w:noWrap/>
            <w:hideMark/>
          </w:tcPr>
          <w:p w:rsidR="007F2378" w:rsidRPr="007F2378" w:rsidRDefault="007F2378" w:rsidP="00BA4E82">
            <w:pPr>
              <w:spacing w:after="0" w:line="240" w:lineRule="auto"/>
              <w:rPr>
                <w:rFonts w:ascii="Times New Roman" w:hAnsi="Times New Roman"/>
                <w:b/>
                <w:bCs/>
                <w:color w:val="000000"/>
                <w:sz w:val="24"/>
                <w:szCs w:val="24"/>
              </w:rPr>
            </w:pPr>
            <w:r w:rsidRPr="007F2378">
              <w:rPr>
                <w:rFonts w:ascii="Times New Roman" w:hAnsi="Times New Roman"/>
                <w:b/>
                <w:bCs/>
                <w:color w:val="000000"/>
                <w:sz w:val="24"/>
                <w:szCs w:val="24"/>
              </w:rPr>
              <w:t>Наименование региона</w:t>
            </w:r>
          </w:p>
        </w:tc>
        <w:tc>
          <w:tcPr>
            <w:tcW w:w="993" w:type="dxa"/>
            <w:shd w:val="clear" w:color="auto" w:fill="auto"/>
            <w:hideMark/>
          </w:tcPr>
          <w:p w:rsidR="007F2378" w:rsidRPr="007F2378" w:rsidRDefault="007F2378" w:rsidP="00BA4E82">
            <w:pPr>
              <w:spacing w:after="0" w:line="240" w:lineRule="auto"/>
              <w:rPr>
                <w:rFonts w:ascii="Times New Roman" w:hAnsi="Times New Roman"/>
                <w:b/>
                <w:bCs/>
                <w:color w:val="000000"/>
                <w:sz w:val="24"/>
                <w:szCs w:val="24"/>
              </w:rPr>
            </w:pPr>
            <w:r w:rsidRPr="007F2378">
              <w:rPr>
                <w:rFonts w:ascii="Times New Roman" w:hAnsi="Times New Roman"/>
                <w:b/>
                <w:bCs/>
                <w:color w:val="000000"/>
                <w:sz w:val="24"/>
                <w:szCs w:val="24"/>
              </w:rPr>
              <w:t>АУП  (max 100 бал)</w:t>
            </w:r>
          </w:p>
        </w:tc>
        <w:tc>
          <w:tcPr>
            <w:tcW w:w="992" w:type="dxa"/>
            <w:shd w:val="clear" w:color="auto" w:fill="auto"/>
            <w:hideMark/>
          </w:tcPr>
          <w:p w:rsidR="007F2378" w:rsidRPr="007F2378" w:rsidRDefault="007F2378" w:rsidP="00BA4E82">
            <w:pPr>
              <w:spacing w:after="0" w:line="240" w:lineRule="auto"/>
              <w:ind w:firstLine="315"/>
              <w:rPr>
                <w:rFonts w:ascii="Times New Roman" w:hAnsi="Times New Roman"/>
                <w:b/>
                <w:bCs/>
                <w:color w:val="000000"/>
                <w:sz w:val="24"/>
                <w:szCs w:val="24"/>
              </w:rPr>
            </w:pPr>
            <w:r w:rsidRPr="007F2378">
              <w:rPr>
                <w:rFonts w:ascii="Times New Roman" w:hAnsi="Times New Roman"/>
                <w:b/>
                <w:bCs/>
                <w:color w:val="000000"/>
                <w:sz w:val="24"/>
                <w:szCs w:val="24"/>
              </w:rPr>
              <w:t>%</w:t>
            </w:r>
          </w:p>
        </w:tc>
        <w:tc>
          <w:tcPr>
            <w:tcW w:w="1445" w:type="dxa"/>
            <w:shd w:val="clear" w:color="auto" w:fill="auto"/>
            <w:hideMark/>
          </w:tcPr>
          <w:p w:rsidR="007F2378" w:rsidRPr="007F2378" w:rsidRDefault="007F2378" w:rsidP="00BA4E82">
            <w:pPr>
              <w:spacing w:after="0" w:line="240" w:lineRule="auto"/>
              <w:ind w:firstLine="3"/>
              <w:rPr>
                <w:rFonts w:ascii="Times New Roman" w:hAnsi="Times New Roman"/>
                <w:b/>
                <w:bCs/>
                <w:color w:val="000000"/>
                <w:sz w:val="24"/>
                <w:szCs w:val="24"/>
              </w:rPr>
            </w:pPr>
            <w:r w:rsidRPr="007F2378">
              <w:rPr>
                <w:rFonts w:ascii="Times New Roman" w:hAnsi="Times New Roman"/>
                <w:b/>
                <w:bCs/>
                <w:color w:val="000000"/>
                <w:sz w:val="24"/>
                <w:szCs w:val="24"/>
              </w:rPr>
              <w:t xml:space="preserve">ГСВ </w:t>
            </w:r>
          </w:p>
          <w:p w:rsidR="007F2378" w:rsidRPr="007F2378" w:rsidRDefault="007F2378" w:rsidP="00BA4E82">
            <w:pPr>
              <w:spacing w:after="0" w:line="240" w:lineRule="auto"/>
              <w:ind w:firstLine="3"/>
              <w:rPr>
                <w:rFonts w:ascii="Times New Roman" w:hAnsi="Times New Roman"/>
                <w:b/>
                <w:bCs/>
                <w:color w:val="000000"/>
                <w:sz w:val="24"/>
                <w:szCs w:val="24"/>
              </w:rPr>
            </w:pPr>
            <w:r w:rsidRPr="007F2378">
              <w:rPr>
                <w:rFonts w:ascii="Times New Roman" w:hAnsi="Times New Roman"/>
                <w:b/>
                <w:bCs/>
                <w:color w:val="000000"/>
                <w:sz w:val="24"/>
                <w:szCs w:val="24"/>
              </w:rPr>
              <w:t>(max 870 бал)</w:t>
            </w:r>
          </w:p>
        </w:tc>
        <w:tc>
          <w:tcPr>
            <w:tcW w:w="992" w:type="dxa"/>
            <w:shd w:val="clear" w:color="auto" w:fill="auto"/>
            <w:hideMark/>
          </w:tcPr>
          <w:p w:rsidR="007F2378" w:rsidRPr="007F2378" w:rsidRDefault="007F2378" w:rsidP="00BA4E82">
            <w:pPr>
              <w:spacing w:after="0" w:line="240" w:lineRule="auto"/>
              <w:ind w:firstLine="347"/>
              <w:rPr>
                <w:rFonts w:ascii="Times New Roman" w:hAnsi="Times New Roman"/>
                <w:b/>
                <w:bCs/>
                <w:color w:val="000000"/>
                <w:sz w:val="24"/>
                <w:szCs w:val="24"/>
              </w:rPr>
            </w:pPr>
            <w:r w:rsidRPr="007F2378">
              <w:rPr>
                <w:rFonts w:ascii="Times New Roman" w:hAnsi="Times New Roman"/>
                <w:b/>
                <w:bCs/>
                <w:color w:val="000000"/>
                <w:sz w:val="24"/>
                <w:szCs w:val="24"/>
              </w:rPr>
              <w:t>%</w:t>
            </w:r>
          </w:p>
        </w:tc>
        <w:tc>
          <w:tcPr>
            <w:tcW w:w="1105" w:type="dxa"/>
            <w:shd w:val="clear" w:color="auto" w:fill="auto"/>
            <w:hideMark/>
          </w:tcPr>
          <w:p w:rsidR="007F2378" w:rsidRPr="007F2378" w:rsidRDefault="007F2378" w:rsidP="00BA4E82">
            <w:pPr>
              <w:spacing w:after="0" w:line="240" w:lineRule="auto"/>
              <w:rPr>
                <w:rFonts w:ascii="Times New Roman" w:hAnsi="Times New Roman"/>
                <w:b/>
                <w:bCs/>
                <w:color w:val="000000"/>
                <w:sz w:val="24"/>
                <w:szCs w:val="24"/>
              </w:rPr>
            </w:pPr>
            <w:r w:rsidRPr="007F2378">
              <w:rPr>
                <w:rFonts w:ascii="Times New Roman" w:hAnsi="Times New Roman"/>
                <w:b/>
                <w:bCs/>
                <w:color w:val="000000"/>
                <w:sz w:val="24"/>
                <w:szCs w:val="24"/>
              </w:rPr>
              <w:t>ФАП            (max130 бал)</w:t>
            </w:r>
          </w:p>
        </w:tc>
        <w:tc>
          <w:tcPr>
            <w:tcW w:w="1163" w:type="dxa"/>
            <w:shd w:val="clear" w:color="auto" w:fill="auto"/>
            <w:hideMark/>
          </w:tcPr>
          <w:p w:rsidR="007F2378" w:rsidRPr="007F2378" w:rsidRDefault="007F2378" w:rsidP="00BA4E82">
            <w:pPr>
              <w:spacing w:after="0" w:line="240" w:lineRule="auto"/>
              <w:ind w:firstLine="208"/>
              <w:rPr>
                <w:rFonts w:ascii="Times New Roman" w:hAnsi="Times New Roman"/>
                <w:b/>
                <w:bCs/>
                <w:color w:val="000000"/>
                <w:sz w:val="24"/>
                <w:szCs w:val="24"/>
              </w:rPr>
            </w:pPr>
            <w:r w:rsidRPr="007F2378">
              <w:rPr>
                <w:rFonts w:ascii="Times New Roman" w:hAnsi="Times New Roman"/>
                <w:b/>
                <w:bCs/>
                <w:color w:val="000000"/>
                <w:sz w:val="24"/>
                <w:szCs w:val="24"/>
              </w:rPr>
              <w:t>%</w:t>
            </w:r>
          </w:p>
        </w:tc>
      </w:tr>
      <w:tr w:rsidR="007F2378" w:rsidRPr="007F2378" w:rsidTr="00BA4E82">
        <w:trPr>
          <w:trHeight w:val="300"/>
        </w:trPr>
        <w:tc>
          <w:tcPr>
            <w:tcW w:w="2258" w:type="dxa"/>
            <w:shd w:val="clear" w:color="auto" w:fill="auto"/>
            <w:noWrap/>
            <w:hideMark/>
          </w:tcPr>
          <w:p w:rsidR="007F2378" w:rsidRPr="007F2378" w:rsidRDefault="007F2378" w:rsidP="007F2378">
            <w:pPr>
              <w:spacing w:after="0" w:line="240" w:lineRule="auto"/>
              <w:jc w:val="both"/>
              <w:rPr>
                <w:rFonts w:ascii="Times New Roman" w:hAnsi="Times New Roman"/>
                <w:color w:val="000000"/>
                <w:sz w:val="24"/>
                <w:szCs w:val="24"/>
              </w:rPr>
            </w:pPr>
            <w:r w:rsidRPr="007F2378">
              <w:rPr>
                <w:rFonts w:ascii="Times New Roman" w:hAnsi="Times New Roman"/>
                <w:color w:val="000000"/>
                <w:sz w:val="24"/>
                <w:szCs w:val="24"/>
              </w:rPr>
              <w:t>г. Бишкек</w:t>
            </w:r>
          </w:p>
        </w:tc>
        <w:tc>
          <w:tcPr>
            <w:tcW w:w="99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53</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53</w:t>
            </w:r>
          </w:p>
        </w:tc>
        <w:tc>
          <w:tcPr>
            <w:tcW w:w="144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623</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62,3</w:t>
            </w:r>
          </w:p>
        </w:tc>
        <w:tc>
          <w:tcPr>
            <w:tcW w:w="110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p>
        </w:tc>
        <w:tc>
          <w:tcPr>
            <w:tcW w:w="116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p>
        </w:tc>
      </w:tr>
      <w:tr w:rsidR="007F2378" w:rsidRPr="007F2378" w:rsidTr="00BA4E82">
        <w:trPr>
          <w:trHeight w:val="315"/>
        </w:trPr>
        <w:tc>
          <w:tcPr>
            <w:tcW w:w="2258" w:type="dxa"/>
            <w:shd w:val="clear" w:color="auto" w:fill="auto"/>
            <w:noWrap/>
            <w:hideMark/>
          </w:tcPr>
          <w:p w:rsidR="007F2378" w:rsidRPr="007F2378" w:rsidRDefault="007F2378" w:rsidP="007F2378">
            <w:pPr>
              <w:spacing w:after="0" w:line="240" w:lineRule="auto"/>
              <w:jc w:val="both"/>
              <w:rPr>
                <w:rFonts w:ascii="Times New Roman" w:hAnsi="Times New Roman"/>
                <w:color w:val="000000"/>
                <w:sz w:val="24"/>
                <w:szCs w:val="24"/>
              </w:rPr>
            </w:pPr>
            <w:r w:rsidRPr="007F2378">
              <w:rPr>
                <w:rFonts w:ascii="Times New Roman" w:hAnsi="Times New Roman"/>
                <w:color w:val="000000"/>
                <w:sz w:val="24"/>
                <w:szCs w:val="24"/>
              </w:rPr>
              <w:t>Джалал-Абадская  обл.</w:t>
            </w:r>
          </w:p>
        </w:tc>
        <w:tc>
          <w:tcPr>
            <w:tcW w:w="99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15</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15</w:t>
            </w:r>
          </w:p>
        </w:tc>
        <w:tc>
          <w:tcPr>
            <w:tcW w:w="144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356</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40,9</w:t>
            </w:r>
          </w:p>
        </w:tc>
        <w:tc>
          <w:tcPr>
            <w:tcW w:w="110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59</w:t>
            </w:r>
          </w:p>
        </w:tc>
        <w:tc>
          <w:tcPr>
            <w:tcW w:w="116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45,4</w:t>
            </w:r>
          </w:p>
        </w:tc>
      </w:tr>
      <w:tr w:rsidR="007F2378" w:rsidRPr="007F2378" w:rsidTr="00BA4E82">
        <w:trPr>
          <w:trHeight w:val="315"/>
        </w:trPr>
        <w:tc>
          <w:tcPr>
            <w:tcW w:w="2258" w:type="dxa"/>
            <w:shd w:val="clear" w:color="auto" w:fill="auto"/>
            <w:noWrap/>
            <w:hideMark/>
          </w:tcPr>
          <w:p w:rsidR="007F2378" w:rsidRPr="007F2378" w:rsidRDefault="007F2378" w:rsidP="007F2378">
            <w:pPr>
              <w:spacing w:after="0" w:line="240" w:lineRule="auto"/>
              <w:jc w:val="both"/>
              <w:rPr>
                <w:rFonts w:ascii="Times New Roman" w:hAnsi="Times New Roman"/>
                <w:color w:val="000000"/>
                <w:sz w:val="24"/>
                <w:szCs w:val="24"/>
              </w:rPr>
            </w:pPr>
            <w:r w:rsidRPr="007F2378">
              <w:rPr>
                <w:rFonts w:ascii="Times New Roman" w:hAnsi="Times New Roman"/>
                <w:color w:val="000000"/>
                <w:sz w:val="24"/>
                <w:szCs w:val="24"/>
              </w:rPr>
              <w:t>Чуйская обл.</w:t>
            </w:r>
          </w:p>
        </w:tc>
        <w:tc>
          <w:tcPr>
            <w:tcW w:w="99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35</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35</w:t>
            </w:r>
          </w:p>
        </w:tc>
        <w:tc>
          <w:tcPr>
            <w:tcW w:w="144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427</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49,1</w:t>
            </w:r>
          </w:p>
        </w:tc>
        <w:tc>
          <w:tcPr>
            <w:tcW w:w="110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43</w:t>
            </w:r>
          </w:p>
        </w:tc>
        <w:tc>
          <w:tcPr>
            <w:tcW w:w="116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33,1</w:t>
            </w:r>
          </w:p>
        </w:tc>
      </w:tr>
      <w:tr w:rsidR="007F2378" w:rsidRPr="007F2378" w:rsidTr="00BA4E82">
        <w:trPr>
          <w:trHeight w:val="315"/>
        </w:trPr>
        <w:tc>
          <w:tcPr>
            <w:tcW w:w="2258" w:type="dxa"/>
            <w:shd w:val="clear" w:color="auto" w:fill="auto"/>
            <w:noWrap/>
            <w:hideMark/>
          </w:tcPr>
          <w:p w:rsidR="007F2378" w:rsidRPr="007F2378" w:rsidRDefault="007F2378" w:rsidP="007F2378">
            <w:pPr>
              <w:spacing w:after="0" w:line="240" w:lineRule="auto"/>
              <w:jc w:val="both"/>
              <w:rPr>
                <w:rFonts w:ascii="Times New Roman" w:hAnsi="Times New Roman"/>
                <w:color w:val="000000"/>
                <w:sz w:val="24"/>
                <w:szCs w:val="24"/>
              </w:rPr>
            </w:pPr>
            <w:r w:rsidRPr="007F2378">
              <w:rPr>
                <w:rFonts w:ascii="Times New Roman" w:hAnsi="Times New Roman"/>
                <w:color w:val="000000"/>
                <w:sz w:val="24"/>
                <w:szCs w:val="24"/>
              </w:rPr>
              <w:t>Ошская обл.</w:t>
            </w:r>
          </w:p>
        </w:tc>
        <w:tc>
          <w:tcPr>
            <w:tcW w:w="99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39</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39</w:t>
            </w:r>
          </w:p>
        </w:tc>
        <w:tc>
          <w:tcPr>
            <w:tcW w:w="144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498</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57,2</w:t>
            </w:r>
          </w:p>
        </w:tc>
        <w:tc>
          <w:tcPr>
            <w:tcW w:w="110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72</w:t>
            </w:r>
          </w:p>
        </w:tc>
        <w:tc>
          <w:tcPr>
            <w:tcW w:w="116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55,4</w:t>
            </w:r>
          </w:p>
        </w:tc>
      </w:tr>
      <w:tr w:rsidR="007F2378" w:rsidRPr="007F2378" w:rsidTr="00BA4E82">
        <w:trPr>
          <w:trHeight w:val="315"/>
        </w:trPr>
        <w:tc>
          <w:tcPr>
            <w:tcW w:w="2258" w:type="dxa"/>
            <w:shd w:val="clear" w:color="auto" w:fill="auto"/>
            <w:noWrap/>
            <w:hideMark/>
          </w:tcPr>
          <w:p w:rsidR="007F2378" w:rsidRPr="007F2378" w:rsidRDefault="007F2378" w:rsidP="007F2378">
            <w:pPr>
              <w:spacing w:after="0" w:line="240" w:lineRule="auto"/>
              <w:jc w:val="both"/>
              <w:rPr>
                <w:rFonts w:ascii="Times New Roman" w:hAnsi="Times New Roman"/>
                <w:color w:val="000000"/>
                <w:sz w:val="24"/>
                <w:szCs w:val="24"/>
              </w:rPr>
            </w:pPr>
            <w:r w:rsidRPr="007F2378">
              <w:rPr>
                <w:rFonts w:ascii="Times New Roman" w:hAnsi="Times New Roman"/>
                <w:color w:val="000000"/>
                <w:sz w:val="24"/>
                <w:szCs w:val="24"/>
              </w:rPr>
              <w:t>Иссык-Кульская обл.</w:t>
            </w:r>
          </w:p>
        </w:tc>
        <w:tc>
          <w:tcPr>
            <w:tcW w:w="99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26</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26</w:t>
            </w:r>
          </w:p>
        </w:tc>
        <w:tc>
          <w:tcPr>
            <w:tcW w:w="144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386</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44,4</w:t>
            </w:r>
          </w:p>
        </w:tc>
        <w:tc>
          <w:tcPr>
            <w:tcW w:w="110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82</w:t>
            </w:r>
          </w:p>
        </w:tc>
        <w:tc>
          <w:tcPr>
            <w:tcW w:w="116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63,1</w:t>
            </w:r>
          </w:p>
        </w:tc>
      </w:tr>
      <w:tr w:rsidR="007F2378" w:rsidRPr="007F2378" w:rsidTr="00BA4E82">
        <w:trPr>
          <w:trHeight w:val="315"/>
        </w:trPr>
        <w:tc>
          <w:tcPr>
            <w:tcW w:w="2258" w:type="dxa"/>
            <w:shd w:val="clear" w:color="auto" w:fill="auto"/>
            <w:noWrap/>
            <w:hideMark/>
          </w:tcPr>
          <w:p w:rsidR="007F2378" w:rsidRPr="007F2378" w:rsidRDefault="007F2378" w:rsidP="007F2378">
            <w:pPr>
              <w:spacing w:after="0" w:line="240" w:lineRule="auto"/>
              <w:jc w:val="both"/>
              <w:rPr>
                <w:rFonts w:ascii="Times New Roman" w:hAnsi="Times New Roman"/>
                <w:color w:val="000000"/>
                <w:sz w:val="24"/>
                <w:szCs w:val="24"/>
              </w:rPr>
            </w:pPr>
            <w:r w:rsidRPr="007F2378">
              <w:rPr>
                <w:rFonts w:ascii="Times New Roman" w:hAnsi="Times New Roman"/>
                <w:color w:val="000000"/>
                <w:sz w:val="24"/>
                <w:szCs w:val="24"/>
              </w:rPr>
              <w:t>Баткенская обл.</w:t>
            </w:r>
          </w:p>
        </w:tc>
        <w:tc>
          <w:tcPr>
            <w:tcW w:w="99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17</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17</w:t>
            </w:r>
          </w:p>
        </w:tc>
        <w:tc>
          <w:tcPr>
            <w:tcW w:w="144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322</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37,0</w:t>
            </w:r>
          </w:p>
        </w:tc>
        <w:tc>
          <w:tcPr>
            <w:tcW w:w="110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40</w:t>
            </w:r>
          </w:p>
        </w:tc>
        <w:tc>
          <w:tcPr>
            <w:tcW w:w="116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30,8</w:t>
            </w:r>
          </w:p>
        </w:tc>
      </w:tr>
      <w:tr w:rsidR="007F2378" w:rsidRPr="007F2378" w:rsidTr="00BA4E82">
        <w:trPr>
          <w:trHeight w:val="315"/>
        </w:trPr>
        <w:tc>
          <w:tcPr>
            <w:tcW w:w="2258" w:type="dxa"/>
            <w:shd w:val="clear" w:color="auto" w:fill="auto"/>
            <w:noWrap/>
            <w:hideMark/>
          </w:tcPr>
          <w:p w:rsidR="007F2378" w:rsidRPr="007F2378" w:rsidRDefault="007F2378" w:rsidP="007F2378">
            <w:pPr>
              <w:spacing w:after="0" w:line="240" w:lineRule="auto"/>
              <w:jc w:val="both"/>
              <w:rPr>
                <w:rFonts w:ascii="Times New Roman" w:hAnsi="Times New Roman"/>
                <w:color w:val="000000"/>
                <w:sz w:val="24"/>
                <w:szCs w:val="24"/>
              </w:rPr>
            </w:pPr>
            <w:r w:rsidRPr="007F2378">
              <w:rPr>
                <w:rFonts w:ascii="Times New Roman" w:hAnsi="Times New Roman"/>
                <w:color w:val="000000"/>
                <w:sz w:val="24"/>
                <w:szCs w:val="24"/>
              </w:rPr>
              <w:t>Нарынская обл.</w:t>
            </w:r>
          </w:p>
        </w:tc>
        <w:tc>
          <w:tcPr>
            <w:tcW w:w="99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39</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39</w:t>
            </w:r>
          </w:p>
        </w:tc>
        <w:tc>
          <w:tcPr>
            <w:tcW w:w="144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425</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48,9</w:t>
            </w:r>
          </w:p>
        </w:tc>
        <w:tc>
          <w:tcPr>
            <w:tcW w:w="110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70</w:t>
            </w:r>
          </w:p>
        </w:tc>
        <w:tc>
          <w:tcPr>
            <w:tcW w:w="116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53,8</w:t>
            </w:r>
          </w:p>
        </w:tc>
      </w:tr>
      <w:tr w:rsidR="007F2378" w:rsidRPr="007F2378" w:rsidTr="00BA4E82">
        <w:trPr>
          <w:trHeight w:val="315"/>
        </w:trPr>
        <w:tc>
          <w:tcPr>
            <w:tcW w:w="2258" w:type="dxa"/>
            <w:shd w:val="clear" w:color="auto" w:fill="auto"/>
            <w:noWrap/>
            <w:hideMark/>
          </w:tcPr>
          <w:p w:rsidR="007F2378" w:rsidRPr="007F2378" w:rsidRDefault="007F2378" w:rsidP="007F2378">
            <w:pPr>
              <w:spacing w:after="0" w:line="240" w:lineRule="auto"/>
              <w:jc w:val="both"/>
              <w:rPr>
                <w:rFonts w:ascii="Times New Roman" w:hAnsi="Times New Roman"/>
                <w:color w:val="000000"/>
                <w:sz w:val="24"/>
                <w:szCs w:val="24"/>
              </w:rPr>
            </w:pPr>
            <w:r w:rsidRPr="007F2378">
              <w:rPr>
                <w:rFonts w:ascii="Times New Roman" w:hAnsi="Times New Roman"/>
                <w:color w:val="000000"/>
                <w:sz w:val="24"/>
                <w:szCs w:val="24"/>
              </w:rPr>
              <w:t>Таласская обл.</w:t>
            </w:r>
          </w:p>
        </w:tc>
        <w:tc>
          <w:tcPr>
            <w:tcW w:w="99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16</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16</w:t>
            </w:r>
          </w:p>
        </w:tc>
        <w:tc>
          <w:tcPr>
            <w:tcW w:w="144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390</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44,8</w:t>
            </w:r>
          </w:p>
        </w:tc>
        <w:tc>
          <w:tcPr>
            <w:tcW w:w="1105"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63</w:t>
            </w:r>
          </w:p>
        </w:tc>
        <w:tc>
          <w:tcPr>
            <w:tcW w:w="1163" w:type="dxa"/>
            <w:shd w:val="clear" w:color="auto" w:fill="auto"/>
            <w:noWrap/>
            <w:hideMark/>
          </w:tcPr>
          <w:p w:rsidR="007F2378" w:rsidRPr="007F2378" w:rsidRDefault="007F2378" w:rsidP="007F2378">
            <w:pPr>
              <w:spacing w:after="0" w:line="240" w:lineRule="auto"/>
              <w:ind w:firstLine="36"/>
              <w:jc w:val="both"/>
              <w:rPr>
                <w:rFonts w:ascii="Times New Roman" w:hAnsi="Times New Roman"/>
                <w:color w:val="000000"/>
                <w:sz w:val="24"/>
                <w:szCs w:val="24"/>
              </w:rPr>
            </w:pPr>
            <w:r w:rsidRPr="007F2378">
              <w:rPr>
                <w:rFonts w:ascii="Times New Roman" w:hAnsi="Times New Roman"/>
                <w:color w:val="000000"/>
                <w:sz w:val="24"/>
                <w:szCs w:val="24"/>
              </w:rPr>
              <w:t>48,5</w:t>
            </w:r>
          </w:p>
        </w:tc>
      </w:tr>
      <w:tr w:rsidR="007F2378" w:rsidRPr="007F2378" w:rsidTr="00BA4E82">
        <w:trPr>
          <w:trHeight w:val="315"/>
        </w:trPr>
        <w:tc>
          <w:tcPr>
            <w:tcW w:w="2258" w:type="dxa"/>
            <w:shd w:val="clear" w:color="auto" w:fill="auto"/>
            <w:noWrap/>
            <w:hideMark/>
          </w:tcPr>
          <w:p w:rsidR="007F2378" w:rsidRPr="007F2378" w:rsidRDefault="007F2378" w:rsidP="007F2378">
            <w:pPr>
              <w:spacing w:after="0" w:line="240" w:lineRule="auto"/>
              <w:jc w:val="both"/>
              <w:rPr>
                <w:rFonts w:ascii="Times New Roman" w:hAnsi="Times New Roman"/>
                <w:b/>
                <w:bCs/>
                <w:color w:val="000000"/>
                <w:sz w:val="24"/>
                <w:szCs w:val="24"/>
              </w:rPr>
            </w:pPr>
            <w:r w:rsidRPr="007F2378">
              <w:rPr>
                <w:rFonts w:ascii="Times New Roman" w:hAnsi="Times New Roman"/>
                <w:b/>
                <w:bCs/>
                <w:color w:val="000000"/>
                <w:sz w:val="24"/>
                <w:szCs w:val="24"/>
              </w:rPr>
              <w:t>Республика</w:t>
            </w:r>
          </w:p>
        </w:tc>
        <w:tc>
          <w:tcPr>
            <w:tcW w:w="993" w:type="dxa"/>
            <w:shd w:val="clear" w:color="auto" w:fill="auto"/>
            <w:noWrap/>
            <w:hideMark/>
          </w:tcPr>
          <w:p w:rsidR="007F2378" w:rsidRPr="007F2378" w:rsidRDefault="007F2378" w:rsidP="007F2378">
            <w:pPr>
              <w:spacing w:after="0" w:line="240" w:lineRule="auto"/>
              <w:ind w:firstLine="36"/>
              <w:jc w:val="both"/>
              <w:rPr>
                <w:rFonts w:ascii="Times New Roman" w:hAnsi="Times New Roman"/>
                <w:b/>
                <w:bCs/>
                <w:color w:val="000000"/>
                <w:sz w:val="24"/>
                <w:szCs w:val="24"/>
              </w:rPr>
            </w:pPr>
            <w:r w:rsidRPr="007F2378">
              <w:rPr>
                <w:rFonts w:ascii="Times New Roman" w:hAnsi="Times New Roman"/>
                <w:b/>
                <w:bCs/>
                <w:color w:val="000000"/>
                <w:sz w:val="24"/>
                <w:szCs w:val="24"/>
              </w:rPr>
              <w:t>30</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b/>
                <w:bCs/>
                <w:color w:val="000000"/>
                <w:sz w:val="24"/>
                <w:szCs w:val="24"/>
              </w:rPr>
            </w:pPr>
            <w:r w:rsidRPr="007F2378">
              <w:rPr>
                <w:rFonts w:ascii="Times New Roman" w:hAnsi="Times New Roman"/>
                <w:b/>
                <w:bCs/>
                <w:color w:val="000000"/>
                <w:sz w:val="24"/>
                <w:szCs w:val="24"/>
              </w:rPr>
              <w:t>30</w:t>
            </w:r>
          </w:p>
        </w:tc>
        <w:tc>
          <w:tcPr>
            <w:tcW w:w="1445" w:type="dxa"/>
            <w:shd w:val="clear" w:color="auto" w:fill="auto"/>
            <w:noWrap/>
            <w:hideMark/>
          </w:tcPr>
          <w:p w:rsidR="007F2378" w:rsidRPr="007F2378" w:rsidRDefault="007F2378" w:rsidP="007F2378">
            <w:pPr>
              <w:spacing w:after="0" w:line="240" w:lineRule="auto"/>
              <w:ind w:firstLine="36"/>
              <w:jc w:val="both"/>
              <w:rPr>
                <w:rFonts w:ascii="Times New Roman" w:hAnsi="Times New Roman"/>
                <w:b/>
                <w:bCs/>
                <w:color w:val="000000"/>
                <w:sz w:val="24"/>
                <w:szCs w:val="24"/>
              </w:rPr>
            </w:pPr>
            <w:r w:rsidRPr="007F2378">
              <w:rPr>
                <w:rFonts w:ascii="Times New Roman" w:hAnsi="Times New Roman"/>
                <w:b/>
                <w:bCs/>
                <w:color w:val="000000"/>
                <w:sz w:val="24"/>
                <w:szCs w:val="24"/>
              </w:rPr>
              <w:t>428</w:t>
            </w:r>
          </w:p>
        </w:tc>
        <w:tc>
          <w:tcPr>
            <w:tcW w:w="992" w:type="dxa"/>
            <w:shd w:val="clear" w:color="auto" w:fill="auto"/>
            <w:noWrap/>
            <w:hideMark/>
          </w:tcPr>
          <w:p w:rsidR="007F2378" w:rsidRPr="007F2378" w:rsidRDefault="007F2378" w:rsidP="007F2378">
            <w:pPr>
              <w:spacing w:after="0" w:line="240" w:lineRule="auto"/>
              <w:ind w:firstLine="36"/>
              <w:jc w:val="both"/>
              <w:rPr>
                <w:rFonts w:ascii="Times New Roman" w:hAnsi="Times New Roman"/>
                <w:b/>
                <w:bCs/>
                <w:color w:val="000000"/>
                <w:sz w:val="24"/>
                <w:szCs w:val="24"/>
              </w:rPr>
            </w:pPr>
            <w:r w:rsidRPr="007F2378">
              <w:rPr>
                <w:rFonts w:ascii="Times New Roman" w:hAnsi="Times New Roman"/>
                <w:b/>
                <w:bCs/>
                <w:color w:val="000000"/>
                <w:sz w:val="24"/>
                <w:szCs w:val="24"/>
              </w:rPr>
              <w:t>9,2</w:t>
            </w:r>
          </w:p>
        </w:tc>
        <w:tc>
          <w:tcPr>
            <w:tcW w:w="1105" w:type="dxa"/>
            <w:shd w:val="clear" w:color="auto" w:fill="auto"/>
            <w:noWrap/>
            <w:hideMark/>
          </w:tcPr>
          <w:p w:rsidR="007F2378" w:rsidRPr="007F2378" w:rsidRDefault="007F2378" w:rsidP="007F2378">
            <w:pPr>
              <w:spacing w:after="0" w:line="240" w:lineRule="auto"/>
              <w:ind w:firstLine="36"/>
              <w:jc w:val="both"/>
              <w:rPr>
                <w:rFonts w:ascii="Times New Roman" w:hAnsi="Times New Roman"/>
                <w:b/>
                <w:bCs/>
                <w:color w:val="000000"/>
                <w:sz w:val="24"/>
                <w:szCs w:val="24"/>
              </w:rPr>
            </w:pPr>
            <w:r w:rsidRPr="007F2378">
              <w:rPr>
                <w:rFonts w:ascii="Times New Roman" w:hAnsi="Times New Roman"/>
                <w:b/>
                <w:bCs/>
                <w:color w:val="000000"/>
                <w:sz w:val="24"/>
                <w:szCs w:val="24"/>
              </w:rPr>
              <w:t>61</w:t>
            </w:r>
          </w:p>
        </w:tc>
        <w:tc>
          <w:tcPr>
            <w:tcW w:w="1163" w:type="dxa"/>
            <w:shd w:val="clear" w:color="auto" w:fill="auto"/>
            <w:noWrap/>
            <w:hideMark/>
          </w:tcPr>
          <w:p w:rsidR="007F2378" w:rsidRPr="007F2378" w:rsidRDefault="007F2378" w:rsidP="007F2378">
            <w:pPr>
              <w:spacing w:after="0" w:line="240" w:lineRule="auto"/>
              <w:ind w:firstLine="36"/>
              <w:jc w:val="both"/>
              <w:rPr>
                <w:rFonts w:ascii="Times New Roman" w:hAnsi="Times New Roman"/>
                <w:b/>
                <w:bCs/>
                <w:color w:val="000000"/>
                <w:sz w:val="24"/>
                <w:szCs w:val="24"/>
              </w:rPr>
            </w:pPr>
            <w:r w:rsidRPr="007F2378">
              <w:rPr>
                <w:rFonts w:ascii="Times New Roman" w:hAnsi="Times New Roman"/>
                <w:b/>
                <w:bCs/>
                <w:color w:val="000000"/>
                <w:sz w:val="24"/>
                <w:szCs w:val="24"/>
              </w:rPr>
              <w:t>46,9</w:t>
            </w:r>
          </w:p>
        </w:tc>
      </w:tr>
    </w:tbl>
    <w:p w:rsidR="00BA4E82" w:rsidRDefault="00BA4E82" w:rsidP="00BA4E82">
      <w:pPr>
        <w:spacing w:after="0" w:line="240" w:lineRule="auto"/>
        <w:ind w:firstLine="567"/>
        <w:contextualSpacing/>
        <w:jc w:val="both"/>
        <w:rPr>
          <w:rFonts w:ascii="Times New Roman" w:eastAsia="Times New Roman" w:hAnsi="Times New Roman"/>
          <w:b/>
          <w:sz w:val="28"/>
          <w:szCs w:val="28"/>
          <w:lang w:eastAsia="ru-RU"/>
        </w:rPr>
      </w:pPr>
    </w:p>
    <w:p w:rsidR="00BA4E82" w:rsidRPr="00BA4E82" w:rsidRDefault="00BA4E82" w:rsidP="00BA4E82">
      <w:pPr>
        <w:spacing w:after="0" w:line="240" w:lineRule="auto"/>
        <w:ind w:firstLine="567"/>
        <w:contextualSpacing/>
        <w:jc w:val="both"/>
        <w:rPr>
          <w:rFonts w:ascii="Times New Roman" w:eastAsiaTheme="minorHAnsi" w:hAnsi="Times New Roman"/>
          <w:sz w:val="28"/>
          <w:szCs w:val="28"/>
        </w:rPr>
      </w:pPr>
      <w:r>
        <w:rPr>
          <w:rFonts w:ascii="Times New Roman" w:eastAsia="Times New Roman" w:hAnsi="Times New Roman"/>
          <w:b/>
          <w:sz w:val="28"/>
          <w:szCs w:val="28"/>
          <w:lang w:eastAsia="ru-RU"/>
        </w:rPr>
        <w:t>Качество</w:t>
      </w:r>
      <w:r w:rsidRPr="00BA4E82">
        <w:rPr>
          <w:rFonts w:ascii="Times New Roman" w:eastAsia="Times New Roman" w:hAnsi="Times New Roman"/>
          <w:b/>
          <w:sz w:val="28"/>
          <w:szCs w:val="28"/>
          <w:lang w:eastAsia="ru-RU"/>
        </w:rPr>
        <w:t xml:space="preserve"> деятельности ГСВ</w:t>
      </w:r>
      <w:r>
        <w:rPr>
          <w:rFonts w:ascii="Times New Roman" w:eastAsia="Times New Roman" w:hAnsi="Times New Roman"/>
          <w:b/>
          <w:sz w:val="28"/>
          <w:szCs w:val="28"/>
          <w:lang w:eastAsia="ru-RU"/>
        </w:rPr>
        <w:t xml:space="preserve"> </w:t>
      </w:r>
      <w:r w:rsidRPr="00BA4E82">
        <w:rPr>
          <w:rFonts w:ascii="Times New Roman" w:eastAsia="Times New Roman" w:hAnsi="Times New Roman"/>
          <w:sz w:val="28"/>
          <w:szCs w:val="28"/>
          <w:lang w:eastAsia="ru-RU"/>
        </w:rPr>
        <w:t xml:space="preserve">оценивается по </w:t>
      </w:r>
      <w:r w:rsidRPr="00BA4E82">
        <w:rPr>
          <w:rFonts w:ascii="Times New Roman" w:eastAsiaTheme="minorHAnsi" w:hAnsi="Times New Roman"/>
          <w:sz w:val="28"/>
          <w:szCs w:val="28"/>
        </w:rPr>
        <w:t>6</w:t>
      </w:r>
      <w:r>
        <w:rPr>
          <w:rFonts w:ascii="Times New Roman" w:eastAsiaTheme="minorHAnsi" w:hAnsi="Times New Roman"/>
          <w:sz w:val="28"/>
          <w:szCs w:val="28"/>
        </w:rPr>
        <w:t xml:space="preserve"> категориям</w:t>
      </w:r>
      <w:r w:rsidRPr="00BA4E82">
        <w:rPr>
          <w:rFonts w:ascii="Times New Roman" w:eastAsiaTheme="minorHAnsi" w:hAnsi="Times New Roman"/>
          <w:sz w:val="28"/>
          <w:szCs w:val="28"/>
        </w:rPr>
        <w:t>:</w:t>
      </w:r>
    </w:p>
    <w:p w:rsidR="00BA4E82" w:rsidRPr="00BA4E82" w:rsidRDefault="00BA4E82" w:rsidP="00BA4E82">
      <w:pPr>
        <w:spacing w:after="0" w:line="240" w:lineRule="auto"/>
        <w:ind w:firstLine="567"/>
        <w:contextualSpacing/>
        <w:jc w:val="both"/>
        <w:rPr>
          <w:rFonts w:ascii="Times New Roman" w:eastAsiaTheme="minorHAnsi" w:hAnsi="Times New Roman"/>
          <w:sz w:val="28"/>
          <w:szCs w:val="28"/>
        </w:rPr>
      </w:pPr>
      <w:r w:rsidRPr="00BA4E82">
        <w:rPr>
          <w:rFonts w:ascii="Times New Roman" w:eastAsiaTheme="minorHAnsi" w:hAnsi="Times New Roman"/>
          <w:sz w:val="28"/>
          <w:szCs w:val="28"/>
        </w:rPr>
        <w:t xml:space="preserve">1. Самооценка и управление ресурсами в ГСВ </w:t>
      </w:r>
    </w:p>
    <w:p w:rsidR="00BA4E82" w:rsidRPr="00BA4E82" w:rsidRDefault="00BA4E82" w:rsidP="00BA4E82">
      <w:pPr>
        <w:spacing w:after="0" w:line="240" w:lineRule="auto"/>
        <w:ind w:firstLine="567"/>
        <w:contextualSpacing/>
        <w:jc w:val="both"/>
        <w:rPr>
          <w:rFonts w:ascii="Times New Roman" w:eastAsiaTheme="minorHAnsi" w:hAnsi="Times New Roman"/>
          <w:sz w:val="28"/>
          <w:szCs w:val="28"/>
        </w:rPr>
      </w:pPr>
      <w:r w:rsidRPr="00BA4E82">
        <w:rPr>
          <w:rFonts w:ascii="Times New Roman" w:eastAsiaTheme="minorHAnsi" w:hAnsi="Times New Roman"/>
          <w:sz w:val="28"/>
          <w:szCs w:val="28"/>
        </w:rPr>
        <w:t xml:space="preserve">2. Качество работы с детьми до 5 лет </w:t>
      </w:r>
    </w:p>
    <w:p w:rsidR="00BA4E82" w:rsidRPr="00BA4E82" w:rsidRDefault="00BA4E82" w:rsidP="00BA4E82">
      <w:pPr>
        <w:spacing w:after="0" w:line="240" w:lineRule="auto"/>
        <w:ind w:firstLine="567"/>
        <w:contextualSpacing/>
        <w:jc w:val="both"/>
        <w:rPr>
          <w:rFonts w:ascii="Times New Roman" w:eastAsiaTheme="minorHAnsi" w:hAnsi="Times New Roman"/>
          <w:sz w:val="28"/>
          <w:szCs w:val="28"/>
        </w:rPr>
      </w:pPr>
      <w:r w:rsidRPr="00BA4E82">
        <w:rPr>
          <w:rFonts w:ascii="Times New Roman" w:eastAsiaTheme="minorHAnsi" w:hAnsi="Times New Roman"/>
          <w:sz w:val="28"/>
          <w:szCs w:val="28"/>
        </w:rPr>
        <w:t xml:space="preserve">3. Качество антенатальной помощи </w:t>
      </w:r>
    </w:p>
    <w:p w:rsidR="00BA4E82" w:rsidRPr="00BA4E82" w:rsidRDefault="00BA4E82" w:rsidP="00BA4E82">
      <w:pPr>
        <w:spacing w:after="0" w:line="240" w:lineRule="auto"/>
        <w:ind w:firstLine="567"/>
        <w:contextualSpacing/>
        <w:jc w:val="both"/>
        <w:rPr>
          <w:rFonts w:ascii="Times New Roman" w:eastAsiaTheme="minorHAnsi" w:hAnsi="Times New Roman"/>
          <w:sz w:val="28"/>
          <w:szCs w:val="28"/>
        </w:rPr>
      </w:pPr>
      <w:r w:rsidRPr="00BA4E82">
        <w:rPr>
          <w:rFonts w:ascii="Times New Roman" w:eastAsiaTheme="minorHAnsi" w:hAnsi="Times New Roman"/>
          <w:sz w:val="28"/>
          <w:szCs w:val="28"/>
        </w:rPr>
        <w:t xml:space="preserve">4. Качество работы по гипертонической болезни </w:t>
      </w:r>
    </w:p>
    <w:p w:rsidR="00BA4E82" w:rsidRPr="00BA4E82" w:rsidRDefault="00BA4E82" w:rsidP="00BA4E82">
      <w:pPr>
        <w:spacing w:after="0" w:line="240" w:lineRule="auto"/>
        <w:ind w:firstLine="567"/>
        <w:contextualSpacing/>
        <w:jc w:val="both"/>
        <w:rPr>
          <w:rFonts w:ascii="Times New Roman" w:eastAsiaTheme="minorHAnsi" w:hAnsi="Times New Roman"/>
          <w:sz w:val="28"/>
          <w:szCs w:val="28"/>
        </w:rPr>
      </w:pPr>
      <w:r w:rsidRPr="00BA4E82">
        <w:rPr>
          <w:rFonts w:ascii="Times New Roman" w:eastAsiaTheme="minorHAnsi" w:hAnsi="Times New Roman"/>
          <w:sz w:val="28"/>
          <w:szCs w:val="28"/>
        </w:rPr>
        <w:t xml:space="preserve">5. Качество услуг по туберкулезу </w:t>
      </w:r>
    </w:p>
    <w:p w:rsidR="00BA4E82" w:rsidRPr="00BA4E82" w:rsidRDefault="00BA4E82" w:rsidP="00BA4E82">
      <w:pPr>
        <w:spacing w:after="0" w:line="240" w:lineRule="auto"/>
        <w:ind w:firstLine="567"/>
        <w:contextualSpacing/>
        <w:jc w:val="both"/>
        <w:rPr>
          <w:rFonts w:ascii="Times New Roman" w:eastAsiaTheme="minorHAnsi" w:hAnsi="Times New Roman"/>
          <w:sz w:val="28"/>
          <w:szCs w:val="28"/>
        </w:rPr>
      </w:pPr>
      <w:r w:rsidRPr="00BA4E82">
        <w:rPr>
          <w:rFonts w:ascii="Times New Roman" w:eastAsiaTheme="minorHAnsi" w:hAnsi="Times New Roman"/>
          <w:sz w:val="28"/>
          <w:szCs w:val="28"/>
        </w:rPr>
        <w:t xml:space="preserve">6. Качество деятельности ФАП </w:t>
      </w:r>
    </w:p>
    <w:p w:rsidR="00BA4E82" w:rsidRPr="00BA4E82" w:rsidRDefault="00BA4E82" w:rsidP="00BA4E82">
      <w:pPr>
        <w:spacing w:after="0" w:line="240" w:lineRule="auto"/>
        <w:ind w:firstLine="567"/>
        <w:contextualSpacing/>
        <w:jc w:val="both"/>
        <w:rPr>
          <w:rFonts w:ascii="Times New Roman" w:eastAsiaTheme="minorHAnsi" w:hAnsi="Times New Roman"/>
          <w:sz w:val="28"/>
          <w:szCs w:val="28"/>
        </w:rPr>
      </w:pPr>
      <w:r w:rsidRPr="00BA4E82">
        <w:rPr>
          <w:rFonts w:ascii="Times New Roman" w:eastAsiaTheme="minorHAnsi" w:hAnsi="Times New Roman"/>
          <w:sz w:val="28"/>
          <w:szCs w:val="28"/>
        </w:rPr>
        <w:t>Максимальное количество балов по оценочной карте ГСВ – 1000 баллов.</w:t>
      </w:r>
    </w:p>
    <w:p w:rsidR="00BA4E82" w:rsidRDefault="00BA4E82" w:rsidP="00BA4E82">
      <w:pPr>
        <w:spacing w:after="0" w:line="240" w:lineRule="auto"/>
        <w:ind w:firstLine="567"/>
        <w:contextualSpacing/>
        <w:jc w:val="both"/>
        <w:rPr>
          <w:rFonts w:ascii="Times New Roman" w:eastAsiaTheme="minorHAnsi" w:hAnsi="Times New Roman"/>
          <w:sz w:val="28"/>
          <w:szCs w:val="28"/>
        </w:rPr>
      </w:pPr>
      <w:r w:rsidRPr="00BA4E82">
        <w:rPr>
          <w:rFonts w:ascii="Times New Roman" w:eastAsiaTheme="minorHAnsi" w:hAnsi="Times New Roman"/>
          <w:sz w:val="28"/>
          <w:szCs w:val="28"/>
        </w:rPr>
        <w:t>По вышеуказанным категориям оценочной карты наибольший процент соответствия критериям качества отмечается в категории – «Качество услуг детям до 5 лет» (55,6%), наименьшее – в категории «Качество услуг пациентам с туберкулезом» (34,8%).</w:t>
      </w:r>
    </w:p>
    <w:p w:rsidR="00BA4E82" w:rsidRPr="00BA4E82" w:rsidRDefault="00BA4E82" w:rsidP="00BA4E82">
      <w:pPr>
        <w:spacing w:after="0" w:line="240" w:lineRule="auto"/>
        <w:ind w:firstLine="567"/>
        <w:contextualSpacing/>
        <w:jc w:val="both"/>
        <w:rPr>
          <w:rFonts w:ascii="Times New Roman" w:eastAsiaTheme="minorHAnsi" w:hAnsi="Times New Roman"/>
          <w:sz w:val="28"/>
          <w:szCs w:val="28"/>
        </w:rPr>
      </w:pPr>
    </w:p>
    <w:p w:rsidR="00BA4E82" w:rsidRPr="00BA4E82" w:rsidRDefault="00BA4E82" w:rsidP="00BA4E82">
      <w:pPr>
        <w:spacing w:after="0" w:line="240" w:lineRule="auto"/>
        <w:ind w:firstLine="567"/>
        <w:contextualSpacing/>
        <w:jc w:val="both"/>
        <w:rPr>
          <w:rFonts w:ascii="Times New Roman" w:eastAsiaTheme="minorHAnsi" w:hAnsi="Times New Roman"/>
          <w:b/>
          <w:sz w:val="28"/>
          <w:szCs w:val="28"/>
        </w:rPr>
      </w:pPr>
      <w:r w:rsidRPr="00BA4E82">
        <w:rPr>
          <w:rFonts w:ascii="Times New Roman" w:eastAsiaTheme="minorHAnsi" w:hAnsi="Times New Roman"/>
          <w:sz w:val="28"/>
          <w:szCs w:val="28"/>
        </w:rPr>
        <w:t xml:space="preserve"> </w:t>
      </w:r>
      <w:r w:rsidR="00402A62">
        <w:rPr>
          <w:rFonts w:ascii="Times New Roman" w:eastAsiaTheme="minorHAnsi" w:hAnsi="Times New Roman"/>
          <w:sz w:val="28"/>
          <w:szCs w:val="28"/>
        </w:rPr>
        <w:t>Рисунок 4</w:t>
      </w:r>
      <w:r w:rsidR="00611C8E">
        <w:rPr>
          <w:rFonts w:ascii="Times New Roman" w:eastAsiaTheme="minorHAnsi" w:hAnsi="Times New Roman"/>
          <w:sz w:val="28"/>
          <w:szCs w:val="28"/>
        </w:rPr>
        <w:t xml:space="preserve">. </w:t>
      </w:r>
      <w:r w:rsidRPr="00BA4E82">
        <w:rPr>
          <w:rFonts w:ascii="Times New Roman" w:eastAsiaTheme="minorHAnsi" w:hAnsi="Times New Roman"/>
          <w:b/>
          <w:sz w:val="28"/>
          <w:szCs w:val="28"/>
        </w:rPr>
        <w:t>Результаты оценки качества деятельности ГСВ (%) по регионам</w:t>
      </w:r>
    </w:p>
    <w:p w:rsidR="000968C7" w:rsidRPr="00BA4E82" w:rsidRDefault="00BA4E82" w:rsidP="00B12F2B">
      <w:pPr>
        <w:pStyle w:val="a3"/>
        <w:ind w:firstLine="567"/>
        <w:jc w:val="both"/>
        <w:rPr>
          <w:rFonts w:ascii="Times New Roman" w:hAnsi="Times New Roman" w:cs="Times New Roman"/>
          <w:sz w:val="28"/>
          <w:szCs w:val="28"/>
          <w:highlight w:val="yellow"/>
        </w:rPr>
      </w:pPr>
      <w:r w:rsidRPr="00B10F1B">
        <w:rPr>
          <w:rFonts w:ascii="Times New Roman" w:hAnsi="Times New Roman" w:cs="Times New Roman"/>
          <w:noProof/>
          <w:sz w:val="28"/>
          <w:szCs w:val="28"/>
          <w:lang w:eastAsia="ru-RU"/>
        </w:rPr>
        <w:drawing>
          <wp:inline distT="0" distB="0" distL="0" distR="0" wp14:anchorId="5CC64273" wp14:editId="3CF01862">
            <wp:extent cx="5343525" cy="142875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7185" w:rsidRPr="00327185" w:rsidRDefault="00327185" w:rsidP="0032718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2018 г в</w:t>
      </w:r>
      <w:r w:rsidRPr="00327185">
        <w:rPr>
          <w:rFonts w:ascii="Times New Roman" w:hAnsi="Times New Roman"/>
          <w:sz w:val="28"/>
          <w:szCs w:val="28"/>
        </w:rPr>
        <w:t xml:space="preserve"> 82 стационарах различного уровня (</w:t>
      </w:r>
      <w:r w:rsidRPr="00327185">
        <w:rPr>
          <w:rFonts w:ascii="Times New Roman" w:hAnsi="Times New Roman"/>
          <w:sz w:val="28"/>
          <w:szCs w:val="28"/>
          <w:lang w:val="ky-KG"/>
        </w:rPr>
        <w:t>центры общеврачебной практики</w:t>
      </w:r>
      <w:r w:rsidRPr="00327185">
        <w:rPr>
          <w:rFonts w:ascii="Times New Roman" w:hAnsi="Times New Roman"/>
          <w:sz w:val="28"/>
          <w:szCs w:val="28"/>
        </w:rPr>
        <w:t>, территориальные, городские, областные больницы, родильные дома)</w:t>
      </w:r>
      <w:r>
        <w:rPr>
          <w:rFonts w:ascii="Times New Roman" w:hAnsi="Times New Roman"/>
          <w:sz w:val="28"/>
          <w:szCs w:val="28"/>
        </w:rPr>
        <w:t xml:space="preserve"> проведена о</w:t>
      </w:r>
      <w:r w:rsidRPr="00327185">
        <w:rPr>
          <w:rFonts w:ascii="Times New Roman" w:hAnsi="Times New Roman"/>
          <w:sz w:val="28"/>
          <w:szCs w:val="28"/>
        </w:rPr>
        <w:t>ценка качества медицинских услуг с</w:t>
      </w:r>
      <w:r>
        <w:rPr>
          <w:rFonts w:ascii="Times New Roman" w:hAnsi="Times New Roman"/>
          <w:sz w:val="28"/>
          <w:szCs w:val="28"/>
        </w:rPr>
        <w:t xml:space="preserve"> использованием Оценочной карты. </w:t>
      </w:r>
      <w:r w:rsidRPr="00327185">
        <w:rPr>
          <w:rFonts w:ascii="Times New Roman" w:hAnsi="Times New Roman"/>
          <w:sz w:val="28"/>
          <w:szCs w:val="28"/>
        </w:rPr>
        <w:t xml:space="preserve">Оценочная карта </w:t>
      </w:r>
      <w:r>
        <w:rPr>
          <w:rFonts w:ascii="Times New Roman" w:hAnsi="Times New Roman"/>
          <w:sz w:val="28"/>
          <w:szCs w:val="28"/>
        </w:rPr>
        <w:t xml:space="preserve">стационаров </w:t>
      </w:r>
      <w:r w:rsidRPr="00327185">
        <w:rPr>
          <w:rFonts w:ascii="Times New Roman" w:hAnsi="Times New Roman"/>
          <w:sz w:val="28"/>
          <w:szCs w:val="28"/>
        </w:rPr>
        <w:t>состоит из 8 категорий оценки качества медицинской помощи:</w:t>
      </w:r>
    </w:p>
    <w:p w:rsidR="00327185" w:rsidRPr="00327185" w:rsidRDefault="0088500E" w:rsidP="0088500E">
      <w:pPr>
        <w:spacing w:after="0" w:line="240" w:lineRule="auto"/>
        <w:ind w:left="284"/>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7185" w:rsidRPr="00327185">
        <w:rPr>
          <w:rFonts w:ascii="Times New Roman" w:eastAsia="Times New Roman" w:hAnsi="Times New Roman"/>
          <w:sz w:val="28"/>
          <w:szCs w:val="28"/>
          <w:lang w:eastAsia="ru-RU"/>
        </w:rPr>
        <w:t>Категория 1: Управление, Гигиена, Инфекционный контроль</w:t>
      </w:r>
      <w:r w:rsidR="00327185" w:rsidRPr="00327185">
        <w:rPr>
          <w:rFonts w:ascii="Times New Roman" w:eastAsia="Times New Roman" w:hAnsi="Times New Roman"/>
          <w:sz w:val="28"/>
          <w:szCs w:val="28"/>
          <w:lang w:val="ky-KG" w:eastAsia="ru-RU"/>
        </w:rPr>
        <w:t>.</w:t>
      </w:r>
    </w:p>
    <w:p w:rsidR="00327185" w:rsidRPr="00327185" w:rsidRDefault="0088500E" w:rsidP="0088500E">
      <w:pPr>
        <w:spacing w:after="0" w:line="240" w:lineRule="auto"/>
        <w:ind w:left="284"/>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7185" w:rsidRPr="00327185">
        <w:rPr>
          <w:rFonts w:ascii="Times New Roman" w:eastAsia="Times New Roman" w:hAnsi="Times New Roman"/>
          <w:sz w:val="28"/>
          <w:szCs w:val="28"/>
          <w:lang w:eastAsia="ru-RU"/>
        </w:rPr>
        <w:t>Категория 2: Обучение, Усиление потенциала, Библиотека</w:t>
      </w:r>
      <w:r w:rsidR="00327185" w:rsidRPr="00327185">
        <w:rPr>
          <w:rFonts w:ascii="Times New Roman" w:eastAsia="Times New Roman" w:hAnsi="Times New Roman"/>
          <w:sz w:val="28"/>
          <w:szCs w:val="28"/>
          <w:lang w:val="ky-KG" w:eastAsia="ru-RU"/>
        </w:rPr>
        <w:t>.</w:t>
      </w:r>
    </w:p>
    <w:p w:rsidR="00327185" w:rsidRPr="00327185" w:rsidRDefault="0088500E" w:rsidP="0088500E">
      <w:pPr>
        <w:spacing w:after="0" w:line="240" w:lineRule="auto"/>
        <w:ind w:left="284"/>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7185" w:rsidRPr="00327185">
        <w:rPr>
          <w:rFonts w:ascii="Times New Roman" w:eastAsia="Times New Roman" w:hAnsi="Times New Roman"/>
          <w:sz w:val="28"/>
          <w:szCs w:val="28"/>
          <w:lang w:eastAsia="ru-RU"/>
        </w:rPr>
        <w:t>Категория 3: Опрос Удовлетворенности пациентов</w:t>
      </w:r>
      <w:r w:rsidR="00327185" w:rsidRPr="00327185">
        <w:rPr>
          <w:rFonts w:ascii="Times New Roman" w:eastAsia="Times New Roman" w:hAnsi="Times New Roman"/>
          <w:sz w:val="28"/>
          <w:szCs w:val="28"/>
          <w:lang w:val="ky-KG" w:eastAsia="ru-RU"/>
        </w:rPr>
        <w:t>.</w:t>
      </w:r>
    </w:p>
    <w:p w:rsidR="00327185" w:rsidRPr="00327185" w:rsidRDefault="0088500E" w:rsidP="0088500E">
      <w:pPr>
        <w:spacing w:after="0" w:line="240" w:lineRule="auto"/>
        <w:ind w:left="284"/>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7185" w:rsidRPr="00327185">
        <w:rPr>
          <w:rFonts w:ascii="Times New Roman" w:eastAsia="Times New Roman" w:hAnsi="Times New Roman"/>
          <w:sz w:val="28"/>
          <w:szCs w:val="28"/>
          <w:lang w:eastAsia="ru-RU"/>
        </w:rPr>
        <w:t>Категория 4: Внутрибольничная система обеспечения качества.</w:t>
      </w:r>
    </w:p>
    <w:p w:rsidR="00327185" w:rsidRPr="00327185" w:rsidRDefault="0088500E" w:rsidP="0088500E">
      <w:pPr>
        <w:spacing w:after="0" w:line="240" w:lineRule="auto"/>
        <w:ind w:left="426" w:hanging="142"/>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7185" w:rsidRPr="00327185">
        <w:rPr>
          <w:rFonts w:ascii="Times New Roman" w:eastAsia="Times New Roman" w:hAnsi="Times New Roman"/>
          <w:sz w:val="28"/>
          <w:szCs w:val="28"/>
          <w:lang w:eastAsia="ru-RU"/>
        </w:rPr>
        <w:t>Категория</w:t>
      </w:r>
      <w:r>
        <w:rPr>
          <w:rFonts w:ascii="Times New Roman" w:eastAsia="Times New Roman" w:hAnsi="Times New Roman"/>
          <w:sz w:val="28"/>
          <w:szCs w:val="28"/>
          <w:lang w:eastAsia="ru-RU"/>
        </w:rPr>
        <w:t xml:space="preserve"> </w:t>
      </w:r>
      <w:r w:rsidR="00327185" w:rsidRPr="00327185">
        <w:rPr>
          <w:rFonts w:ascii="Times New Roman" w:eastAsia="Times New Roman" w:hAnsi="Times New Roman"/>
          <w:sz w:val="28"/>
          <w:szCs w:val="28"/>
          <w:lang w:eastAsia="ru-RU"/>
        </w:rPr>
        <w:t>5: Качество услуг в отделениях</w:t>
      </w:r>
      <w:r>
        <w:rPr>
          <w:rFonts w:ascii="Times New Roman" w:eastAsia="Times New Roman" w:hAnsi="Times New Roman"/>
          <w:sz w:val="28"/>
          <w:szCs w:val="28"/>
          <w:lang w:eastAsia="ru-RU"/>
        </w:rPr>
        <w:t xml:space="preserve"> х</w:t>
      </w:r>
      <w:r w:rsidR="00327185" w:rsidRPr="00327185">
        <w:rPr>
          <w:rFonts w:ascii="Times New Roman" w:eastAsia="Times New Roman" w:hAnsi="Times New Roman"/>
          <w:sz w:val="28"/>
          <w:szCs w:val="28"/>
          <w:lang w:eastAsia="ru-RU"/>
        </w:rPr>
        <w:t>ирургического/</w:t>
      </w:r>
      <w:r>
        <w:rPr>
          <w:rFonts w:ascii="Times New Roman" w:eastAsia="Times New Roman" w:hAnsi="Times New Roman"/>
          <w:sz w:val="28"/>
          <w:szCs w:val="28"/>
          <w:lang w:eastAsia="ru-RU"/>
        </w:rPr>
        <w:t xml:space="preserve"> </w:t>
      </w:r>
      <w:r w:rsidR="00327185" w:rsidRPr="00327185">
        <w:rPr>
          <w:rFonts w:ascii="Times New Roman" w:eastAsia="Times New Roman" w:hAnsi="Times New Roman"/>
          <w:sz w:val="28"/>
          <w:szCs w:val="28"/>
          <w:lang w:eastAsia="ru-RU"/>
        </w:rPr>
        <w:t>гинекологического профиля</w:t>
      </w:r>
      <w:r w:rsidR="00327185" w:rsidRPr="00327185">
        <w:rPr>
          <w:rFonts w:ascii="Times New Roman" w:eastAsia="Times New Roman" w:hAnsi="Times New Roman"/>
          <w:sz w:val="28"/>
          <w:szCs w:val="28"/>
          <w:lang w:val="ky-KG" w:eastAsia="ru-RU"/>
        </w:rPr>
        <w:t>.</w:t>
      </w:r>
    </w:p>
    <w:p w:rsidR="00327185" w:rsidRPr="00327185" w:rsidRDefault="0088500E" w:rsidP="0088500E">
      <w:pPr>
        <w:spacing w:after="0" w:line="240" w:lineRule="auto"/>
        <w:ind w:left="284"/>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7185" w:rsidRPr="00327185">
        <w:rPr>
          <w:rFonts w:ascii="Times New Roman" w:eastAsia="Times New Roman" w:hAnsi="Times New Roman"/>
          <w:sz w:val="28"/>
          <w:szCs w:val="28"/>
          <w:lang w:eastAsia="ru-RU"/>
        </w:rPr>
        <w:t>Категория 6: Качество услуг в родильном отделении</w:t>
      </w:r>
      <w:r w:rsidR="00327185" w:rsidRPr="00327185">
        <w:rPr>
          <w:rFonts w:ascii="Times New Roman" w:eastAsia="Times New Roman" w:hAnsi="Times New Roman"/>
          <w:sz w:val="28"/>
          <w:szCs w:val="28"/>
          <w:lang w:val="ky-KG" w:eastAsia="ru-RU"/>
        </w:rPr>
        <w:t>.</w:t>
      </w:r>
    </w:p>
    <w:p w:rsidR="00327185" w:rsidRPr="00327185" w:rsidRDefault="0088500E" w:rsidP="0088500E">
      <w:pPr>
        <w:spacing w:after="0" w:line="240" w:lineRule="auto"/>
        <w:ind w:left="284"/>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7185" w:rsidRPr="00327185">
        <w:rPr>
          <w:rFonts w:ascii="Times New Roman" w:eastAsia="Times New Roman" w:hAnsi="Times New Roman"/>
          <w:sz w:val="28"/>
          <w:szCs w:val="28"/>
          <w:lang w:eastAsia="ru-RU"/>
        </w:rPr>
        <w:t>Категория 7: Качество услуг новорожденным и детям</w:t>
      </w:r>
      <w:r w:rsidR="00327185" w:rsidRPr="00327185">
        <w:rPr>
          <w:rFonts w:ascii="Times New Roman" w:eastAsia="Times New Roman" w:hAnsi="Times New Roman"/>
          <w:sz w:val="28"/>
          <w:szCs w:val="28"/>
          <w:lang w:val="ky-KG" w:eastAsia="ru-RU"/>
        </w:rPr>
        <w:t>.</w:t>
      </w:r>
    </w:p>
    <w:p w:rsidR="00327185" w:rsidRPr="00327185" w:rsidRDefault="0088500E" w:rsidP="0088500E">
      <w:pPr>
        <w:spacing w:after="0" w:line="240" w:lineRule="auto"/>
        <w:ind w:left="284"/>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27185" w:rsidRPr="00327185">
        <w:rPr>
          <w:rFonts w:ascii="Times New Roman" w:eastAsia="Times New Roman" w:hAnsi="Times New Roman"/>
          <w:sz w:val="28"/>
          <w:szCs w:val="28"/>
          <w:lang w:eastAsia="ru-RU"/>
        </w:rPr>
        <w:t>Категория 8: Качество услуг в отделениях терапевтического профиля</w:t>
      </w:r>
      <w:r w:rsidR="00327185" w:rsidRPr="00327185">
        <w:rPr>
          <w:rFonts w:ascii="Times New Roman" w:eastAsia="Times New Roman" w:hAnsi="Times New Roman"/>
          <w:sz w:val="28"/>
          <w:szCs w:val="28"/>
          <w:lang w:val="ky-KG" w:eastAsia="ru-RU"/>
        </w:rPr>
        <w:t>.</w:t>
      </w:r>
    </w:p>
    <w:p w:rsidR="00327185" w:rsidRPr="0088500E" w:rsidRDefault="00327185" w:rsidP="0088500E">
      <w:pPr>
        <w:spacing w:after="0" w:line="240" w:lineRule="auto"/>
        <w:ind w:left="567"/>
        <w:jc w:val="both"/>
        <w:rPr>
          <w:rFonts w:ascii="Times New Roman" w:hAnsi="Times New Roman"/>
          <w:sz w:val="28"/>
          <w:szCs w:val="28"/>
        </w:rPr>
      </w:pPr>
      <w:r w:rsidRPr="0088500E">
        <w:rPr>
          <w:rFonts w:ascii="Times New Roman" w:hAnsi="Times New Roman"/>
          <w:sz w:val="28"/>
          <w:szCs w:val="28"/>
        </w:rPr>
        <w:t xml:space="preserve">Максимальное количество баллов - 1000. </w:t>
      </w:r>
    </w:p>
    <w:p w:rsidR="00327185" w:rsidRPr="00327185" w:rsidRDefault="00327185" w:rsidP="00327185">
      <w:pPr>
        <w:pStyle w:val="a3"/>
        <w:ind w:firstLine="567"/>
        <w:jc w:val="both"/>
        <w:rPr>
          <w:rFonts w:ascii="Times New Roman" w:eastAsia="Calibri" w:hAnsi="Times New Roman" w:cs="Times New Roman"/>
          <w:sz w:val="28"/>
          <w:szCs w:val="28"/>
        </w:rPr>
      </w:pPr>
      <w:r w:rsidRPr="00327185">
        <w:rPr>
          <w:rFonts w:ascii="Times New Roman" w:hAnsi="Times New Roman"/>
          <w:sz w:val="28"/>
          <w:szCs w:val="28"/>
        </w:rPr>
        <w:t>В целом по республике средний балл в стационарах составил 597 б</w:t>
      </w:r>
      <w:r>
        <w:rPr>
          <w:rFonts w:ascii="Times New Roman" w:hAnsi="Times New Roman"/>
          <w:sz w:val="28"/>
          <w:szCs w:val="28"/>
        </w:rPr>
        <w:t xml:space="preserve">аллов, что соответствует 59,7%. </w:t>
      </w:r>
      <w:r w:rsidRPr="00327185">
        <w:rPr>
          <w:rFonts w:ascii="Times New Roman" w:eastAsia="Calibri" w:hAnsi="Times New Roman" w:cs="Times New Roman"/>
          <w:sz w:val="28"/>
          <w:szCs w:val="28"/>
        </w:rPr>
        <w:t xml:space="preserve">По категориям Оценочной карты наибольший процент </w:t>
      </w:r>
      <w:r>
        <w:rPr>
          <w:rFonts w:ascii="Times New Roman" w:eastAsia="Calibri" w:hAnsi="Times New Roman" w:cs="Times New Roman"/>
          <w:sz w:val="28"/>
          <w:szCs w:val="28"/>
        </w:rPr>
        <w:t xml:space="preserve">соответствия критериям качества </w:t>
      </w:r>
      <w:r w:rsidRPr="00327185">
        <w:rPr>
          <w:rFonts w:ascii="Times New Roman" w:eastAsia="Calibri" w:hAnsi="Times New Roman" w:cs="Times New Roman"/>
          <w:sz w:val="28"/>
          <w:szCs w:val="28"/>
        </w:rPr>
        <w:t>отмечается в категории – удовлетворенность пациентов (90,9%) и наименьший процент отмечается в категории – обучение, повышение потенциала  (58%).</w:t>
      </w:r>
    </w:p>
    <w:p w:rsidR="00327185" w:rsidRPr="00327185" w:rsidRDefault="00327185" w:rsidP="00327185">
      <w:pPr>
        <w:spacing w:after="0" w:line="240" w:lineRule="auto"/>
        <w:ind w:firstLine="567"/>
        <w:jc w:val="both"/>
        <w:rPr>
          <w:rFonts w:ascii="Times New Roman" w:hAnsi="Times New Roman"/>
          <w:sz w:val="28"/>
          <w:szCs w:val="28"/>
        </w:rPr>
      </w:pPr>
    </w:p>
    <w:p w:rsidR="005B66C8" w:rsidRPr="005B66C8" w:rsidRDefault="005B66C8" w:rsidP="007D5284">
      <w:pPr>
        <w:pStyle w:val="a3"/>
        <w:jc w:val="both"/>
        <w:rPr>
          <w:rFonts w:ascii="Times New Roman" w:eastAsia="Times New Roman" w:hAnsi="Times New Roman" w:cs="Times New Roman"/>
          <w:b/>
          <w:sz w:val="28"/>
          <w:szCs w:val="28"/>
          <w:lang w:eastAsia="ru-RU"/>
        </w:rPr>
      </w:pPr>
    </w:p>
    <w:p w:rsidR="00330EAF" w:rsidRPr="007D5284" w:rsidRDefault="00B30FC1" w:rsidP="007D5284">
      <w:pPr>
        <w:pStyle w:val="a3"/>
        <w:numPr>
          <w:ilvl w:val="1"/>
          <w:numId w:val="1"/>
        </w:numPr>
        <w:ind w:left="567" w:hanging="567"/>
        <w:jc w:val="both"/>
        <w:rPr>
          <w:rFonts w:ascii="Times New Roman" w:eastAsia="Times New Roman" w:hAnsi="Times New Roman" w:cs="Times New Roman"/>
          <w:b/>
          <w:sz w:val="28"/>
          <w:szCs w:val="28"/>
          <w:lang w:eastAsia="ru-RU"/>
        </w:rPr>
      </w:pPr>
      <w:r w:rsidRPr="007D5284">
        <w:rPr>
          <w:rFonts w:ascii="Times New Roman" w:eastAsia="Times New Roman" w:hAnsi="Times New Roman" w:cs="Times New Roman"/>
          <w:b/>
          <w:sz w:val="28"/>
          <w:szCs w:val="28"/>
          <w:lang w:eastAsia="ru-RU"/>
        </w:rPr>
        <w:t>Льготное лекарственное обеспечение</w:t>
      </w:r>
      <w:r w:rsidR="00740B16" w:rsidRPr="007D5284">
        <w:rPr>
          <w:rFonts w:ascii="Times New Roman" w:eastAsia="Times New Roman" w:hAnsi="Times New Roman" w:cs="Times New Roman"/>
          <w:b/>
          <w:sz w:val="28"/>
          <w:szCs w:val="28"/>
          <w:lang w:eastAsia="ru-RU"/>
        </w:rPr>
        <w:t>.</w:t>
      </w:r>
    </w:p>
    <w:p w:rsidR="00330EAF" w:rsidRPr="00441502" w:rsidRDefault="00330EAF" w:rsidP="007D5284">
      <w:pPr>
        <w:pStyle w:val="a3"/>
        <w:ind w:firstLine="567"/>
        <w:jc w:val="both"/>
        <w:rPr>
          <w:rFonts w:ascii="Times New Roman" w:eastAsia="Times New Roman" w:hAnsi="Times New Roman" w:cs="Times New Roman"/>
          <w:sz w:val="28"/>
          <w:szCs w:val="28"/>
          <w:lang w:eastAsia="ru-RU"/>
        </w:rPr>
      </w:pPr>
      <w:r w:rsidRPr="00441502">
        <w:rPr>
          <w:rFonts w:ascii="Times New Roman" w:eastAsia="Times New Roman" w:hAnsi="Times New Roman" w:cs="Times New Roman"/>
          <w:sz w:val="28"/>
          <w:szCs w:val="28"/>
          <w:lang w:eastAsia="ru-RU"/>
        </w:rPr>
        <w:t>Введение льготного лекарственного обеспечения было направлено на улучшение качества медицинского обслуживания населения на первичном уровне, смещение акцента со стационарного на первичный уровень в лечении больных преимущественно с хроническими формами заболеваний.</w:t>
      </w:r>
    </w:p>
    <w:p w:rsidR="00330EAF" w:rsidRPr="00441502" w:rsidRDefault="00330EAF" w:rsidP="00330EAF">
      <w:pPr>
        <w:pStyle w:val="a3"/>
        <w:jc w:val="both"/>
        <w:rPr>
          <w:rFonts w:ascii="Times New Roman" w:eastAsia="Times New Roman" w:hAnsi="Times New Roman" w:cs="Times New Roman"/>
          <w:sz w:val="28"/>
          <w:szCs w:val="28"/>
          <w:lang w:eastAsia="ru-RU"/>
        </w:rPr>
      </w:pPr>
    </w:p>
    <w:p w:rsidR="00330EAF" w:rsidRPr="00611C8E" w:rsidRDefault="00402A62" w:rsidP="00330EAF">
      <w:pPr>
        <w:pStyle w:val="a3"/>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Рисунок 5</w:t>
      </w:r>
      <w:r w:rsidR="00330EAF" w:rsidRPr="00441502">
        <w:rPr>
          <w:rFonts w:ascii="Times New Roman" w:eastAsia="Times New Roman" w:hAnsi="Times New Roman" w:cs="Times New Roman"/>
          <w:sz w:val="28"/>
          <w:szCs w:val="28"/>
          <w:lang w:eastAsia="ru-RU"/>
        </w:rPr>
        <w:t xml:space="preserve">. </w:t>
      </w:r>
      <w:r w:rsidR="00330EAF" w:rsidRPr="00611C8E">
        <w:rPr>
          <w:rFonts w:ascii="Times New Roman" w:eastAsia="Times New Roman" w:hAnsi="Times New Roman" w:cs="Times New Roman"/>
          <w:b/>
          <w:sz w:val="28"/>
          <w:szCs w:val="28"/>
          <w:lang w:eastAsia="ru-RU"/>
        </w:rPr>
        <w:t>Количество выписанных льготных рецептов застрахованной категории населения, 2013–2017 гг. (тыс. рецептов)</w:t>
      </w:r>
    </w:p>
    <w:p w:rsidR="00330EAF" w:rsidRPr="00330EAF" w:rsidRDefault="00330EAF" w:rsidP="00330EAF">
      <w:pPr>
        <w:pStyle w:val="a3"/>
        <w:jc w:val="both"/>
        <w:rPr>
          <w:rFonts w:ascii="Times New Roman" w:eastAsia="Times New Roman" w:hAnsi="Times New Roman" w:cs="Times New Roman"/>
          <w:b/>
          <w:sz w:val="28"/>
          <w:szCs w:val="28"/>
          <w:lang w:eastAsia="ru-RU"/>
        </w:rPr>
      </w:pPr>
    </w:p>
    <w:p w:rsidR="00330EAF" w:rsidRPr="00330EAF" w:rsidRDefault="00330EAF" w:rsidP="00330EAF">
      <w:pPr>
        <w:pStyle w:val="a3"/>
        <w:jc w:val="both"/>
        <w:rPr>
          <w:rFonts w:ascii="Times New Roman" w:eastAsia="Times New Roman" w:hAnsi="Times New Roman" w:cs="Times New Roman"/>
          <w:b/>
          <w:sz w:val="28"/>
          <w:szCs w:val="28"/>
          <w:lang w:eastAsia="ru-RU"/>
        </w:rPr>
      </w:pPr>
      <w:r w:rsidRPr="00330EA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14:anchorId="11C4534D" wp14:editId="33BC7323">
            <wp:extent cx="5486400" cy="28289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0EAF" w:rsidRPr="00330EAF" w:rsidRDefault="00330EAF" w:rsidP="00330EAF">
      <w:pPr>
        <w:pStyle w:val="a3"/>
        <w:jc w:val="both"/>
        <w:rPr>
          <w:rFonts w:ascii="Times New Roman" w:eastAsia="Times New Roman" w:hAnsi="Times New Roman" w:cs="Times New Roman"/>
          <w:b/>
          <w:sz w:val="28"/>
          <w:szCs w:val="28"/>
          <w:lang w:eastAsia="ru-RU"/>
        </w:rPr>
      </w:pPr>
    </w:p>
    <w:p w:rsidR="00330EAF" w:rsidRPr="00441502" w:rsidRDefault="00330EAF" w:rsidP="00441502">
      <w:pPr>
        <w:pStyle w:val="a3"/>
        <w:ind w:firstLine="567"/>
        <w:jc w:val="both"/>
        <w:rPr>
          <w:rFonts w:ascii="Times New Roman" w:eastAsia="Times New Roman" w:hAnsi="Times New Roman" w:cs="Times New Roman"/>
          <w:sz w:val="28"/>
          <w:szCs w:val="28"/>
          <w:lang w:eastAsia="ru-RU"/>
        </w:rPr>
      </w:pPr>
      <w:r w:rsidRPr="00441502">
        <w:rPr>
          <w:rFonts w:ascii="Times New Roman" w:eastAsia="Times New Roman" w:hAnsi="Times New Roman" w:cs="Times New Roman"/>
          <w:sz w:val="28"/>
          <w:szCs w:val="28"/>
          <w:lang w:eastAsia="ru-RU"/>
        </w:rPr>
        <w:t>Принцип работы ДП ОМС обеспечивает физическую и экономическую доступность лекарственных средств. Отмечается ежегодное увеличение бюджета льготного лекарственного обеспечения за счет пересмотра и увеличения подушевого норматива.</w:t>
      </w:r>
    </w:p>
    <w:p w:rsidR="00330EAF" w:rsidRPr="00441502" w:rsidRDefault="00330EAF" w:rsidP="00330EAF">
      <w:pPr>
        <w:pStyle w:val="a3"/>
        <w:jc w:val="both"/>
        <w:rPr>
          <w:rFonts w:ascii="Times New Roman" w:eastAsia="Times New Roman" w:hAnsi="Times New Roman" w:cs="Times New Roman"/>
          <w:sz w:val="28"/>
          <w:szCs w:val="28"/>
          <w:lang w:eastAsia="ru-RU"/>
        </w:rPr>
      </w:pPr>
    </w:p>
    <w:p w:rsidR="00330EAF" w:rsidRPr="00611C8E" w:rsidRDefault="00330EAF" w:rsidP="00330EAF">
      <w:pPr>
        <w:pStyle w:val="a3"/>
        <w:jc w:val="both"/>
        <w:rPr>
          <w:rFonts w:ascii="Times New Roman" w:eastAsia="Times New Roman" w:hAnsi="Times New Roman" w:cs="Times New Roman"/>
          <w:b/>
          <w:sz w:val="28"/>
          <w:szCs w:val="28"/>
          <w:lang w:eastAsia="ru-RU"/>
        </w:rPr>
      </w:pPr>
      <w:r w:rsidRPr="00441502">
        <w:rPr>
          <w:rFonts w:ascii="Times New Roman" w:eastAsia="Times New Roman" w:hAnsi="Times New Roman" w:cs="Times New Roman"/>
          <w:sz w:val="28"/>
          <w:szCs w:val="28"/>
          <w:lang w:eastAsia="ru-RU"/>
        </w:rPr>
        <w:t>Рисун</w:t>
      </w:r>
      <w:r w:rsidR="00402A62">
        <w:rPr>
          <w:rFonts w:ascii="Times New Roman" w:eastAsia="Times New Roman" w:hAnsi="Times New Roman" w:cs="Times New Roman"/>
          <w:sz w:val="28"/>
          <w:szCs w:val="28"/>
          <w:lang w:eastAsia="ru-RU"/>
        </w:rPr>
        <w:t>ок 4</w:t>
      </w:r>
      <w:r w:rsidRPr="00441502">
        <w:rPr>
          <w:rFonts w:ascii="Times New Roman" w:eastAsia="Times New Roman" w:hAnsi="Times New Roman" w:cs="Times New Roman"/>
          <w:sz w:val="28"/>
          <w:szCs w:val="28"/>
          <w:lang w:eastAsia="ru-RU"/>
        </w:rPr>
        <w:t xml:space="preserve">. </w:t>
      </w:r>
      <w:r w:rsidRPr="00611C8E">
        <w:rPr>
          <w:rFonts w:ascii="Times New Roman" w:eastAsia="Times New Roman" w:hAnsi="Times New Roman" w:cs="Times New Roman"/>
          <w:b/>
          <w:sz w:val="28"/>
          <w:szCs w:val="28"/>
          <w:lang w:eastAsia="ru-RU"/>
        </w:rPr>
        <w:t>Размеры подушевого норматива на льготное лекарственное обеспечение (сом/чел)</w:t>
      </w:r>
    </w:p>
    <w:p w:rsidR="00330EAF" w:rsidRPr="00441502" w:rsidRDefault="00330EAF" w:rsidP="00330EAF">
      <w:pPr>
        <w:pStyle w:val="a3"/>
        <w:jc w:val="both"/>
        <w:rPr>
          <w:rFonts w:ascii="Times New Roman" w:eastAsia="Times New Roman" w:hAnsi="Times New Roman" w:cs="Times New Roman"/>
          <w:sz w:val="28"/>
          <w:szCs w:val="28"/>
          <w:lang w:eastAsia="ru-RU"/>
        </w:rPr>
      </w:pPr>
      <w:r w:rsidRPr="00441502">
        <w:rPr>
          <w:rFonts w:ascii="Times New Roman" w:eastAsia="Times New Roman" w:hAnsi="Times New Roman" w:cs="Times New Roman"/>
          <w:sz w:val="28"/>
          <w:szCs w:val="28"/>
          <w:lang w:eastAsia="ru-RU"/>
        </w:rPr>
        <w:t xml:space="preserve"> </w:t>
      </w:r>
    </w:p>
    <w:p w:rsidR="00330EAF" w:rsidRPr="00330EAF" w:rsidRDefault="00330EAF" w:rsidP="00330EAF">
      <w:pPr>
        <w:pStyle w:val="a3"/>
        <w:jc w:val="both"/>
        <w:rPr>
          <w:rFonts w:ascii="Times New Roman" w:eastAsia="Times New Roman" w:hAnsi="Times New Roman" w:cs="Times New Roman"/>
          <w:b/>
          <w:sz w:val="28"/>
          <w:szCs w:val="28"/>
          <w:lang w:eastAsia="ru-RU"/>
        </w:rPr>
      </w:pPr>
      <w:r>
        <w:rPr>
          <w:rFonts w:ascii="Times New Roman" w:hAnsi="Times New Roman"/>
          <w:noProof/>
          <w:sz w:val="28"/>
          <w:lang w:eastAsia="ru-RU"/>
        </w:rPr>
        <w:drawing>
          <wp:inline distT="0" distB="0" distL="0" distR="0" wp14:anchorId="79F567D0" wp14:editId="569C9AF6">
            <wp:extent cx="4637836" cy="1558137"/>
            <wp:effectExtent l="0" t="0" r="0" b="444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0EAF" w:rsidRPr="00441502" w:rsidRDefault="00330EAF" w:rsidP="00441502">
      <w:pPr>
        <w:pStyle w:val="a3"/>
        <w:ind w:firstLine="567"/>
        <w:jc w:val="both"/>
        <w:rPr>
          <w:rFonts w:ascii="Times New Roman" w:eastAsia="Times New Roman" w:hAnsi="Times New Roman" w:cs="Times New Roman"/>
          <w:sz w:val="28"/>
          <w:szCs w:val="28"/>
          <w:lang w:eastAsia="ru-RU"/>
        </w:rPr>
      </w:pPr>
      <w:r w:rsidRPr="00441502">
        <w:rPr>
          <w:rFonts w:ascii="Times New Roman" w:eastAsia="Times New Roman" w:hAnsi="Times New Roman" w:cs="Times New Roman"/>
          <w:sz w:val="28"/>
          <w:szCs w:val="28"/>
          <w:lang w:eastAsia="ru-RU"/>
        </w:rPr>
        <w:t xml:space="preserve">За последние три года отмечается постоянный рост суммы возмещения за реализованные лекарственные средства для лечения 5-ти льготных категорий больных. Выписка рецептов на лекарственные средства по генерическим наименованиям составляет 85%. Сеть аптечных учреждений, участвующих в реализации лекарственных средств на льготных условиях, составляет более 200 аптек и 800 аптечных пунктов. </w:t>
      </w:r>
    </w:p>
    <w:p w:rsidR="00330EAF" w:rsidRPr="00330EAF" w:rsidRDefault="00330EAF" w:rsidP="00330EAF">
      <w:pPr>
        <w:pStyle w:val="a3"/>
        <w:jc w:val="both"/>
        <w:rPr>
          <w:rFonts w:ascii="Times New Roman" w:eastAsia="Times New Roman" w:hAnsi="Times New Roman" w:cs="Times New Roman"/>
          <w:b/>
          <w:sz w:val="28"/>
          <w:szCs w:val="28"/>
          <w:lang w:eastAsia="ru-RU"/>
        </w:rPr>
      </w:pPr>
    </w:p>
    <w:p w:rsidR="00330EAF" w:rsidRPr="00330EAF" w:rsidRDefault="00330EAF" w:rsidP="00330EAF">
      <w:pPr>
        <w:pStyle w:val="a3"/>
        <w:jc w:val="both"/>
        <w:rPr>
          <w:rFonts w:ascii="Times New Roman" w:eastAsia="Times New Roman" w:hAnsi="Times New Roman" w:cs="Times New Roman"/>
          <w:b/>
          <w:sz w:val="28"/>
          <w:szCs w:val="28"/>
          <w:lang w:eastAsia="ru-RU"/>
        </w:rPr>
      </w:pPr>
      <w:r w:rsidRPr="00AF3699">
        <w:rPr>
          <w:rFonts w:ascii="Times New Roman" w:eastAsia="Times New Roman" w:hAnsi="Times New Roman" w:cs="Times New Roman"/>
          <w:noProof/>
          <w:sz w:val="28"/>
          <w:szCs w:val="28"/>
          <w:lang w:eastAsia="ru-RU"/>
        </w:rPr>
        <w:drawing>
          <wp:inline distT="0" distB="0" distL="0" distR="0" wp14:anchorId="778942AC" wp14:editId="67CFAD94">
            <wp:extent cx="2609850" cy="24574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330EAF">
        <w:rPr>
          <w:rFonts w:ascii="Times New Roman" w:eastAsia="Times New Roman" w:hAnsi="Times New Roman" w:cs="Times New Roman"/>
          <w:b/>
          <w:sz w:val="28"/>
          <w:szCs w:val="28"/>
          <w:lang w:eastAsia="ru-RU"/>
        </w:rPr>
        <w:t xml:space="preserve">  </w:t>
      </w:r>
      <w:r w:rsidR="00402A62" w:rsidRPr="00AF3699">
        <w:rPr>
          <w:rFonts w:ascii="Times New Roman" w:eastAsia="Times New Roman" w:hAnsi="Times New Roman" w:cs="Times New Roman"/>
          <w:noProof/>
          <w:sz w:val="28"/>
          <w:szCs w:val="28"/>
          <w:lang w:eastAsia="ru-RU"/>
        </w:rPr>
        <w:drawing>
          <wp:inline distT="0" distB="0" distL="0" distR="0" wp14:anchorId="1FBF8B96" wp14:editId="125AB3F0">
            <wp:extent cx="2889250" cy="2466975"/>
            <wp:effectExtent l="0" t="0" r="63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0EAF" w:rsidRPr="00330EAF" w:rsidRDefault="00330EAF" w:rsidP="00330EAF">
      <w:pPr>
        <w:pStyle w:val="a3"/>
        <w:jc w:val="both"/>
        <w:rPr>
          <w:rFonts w:ascii="Times New Roman" w:eastAsia="Times New Roman" w:hAnsi="Times New Roman" w:cs="Times New Roman"/>
          <w:b/>
          <w:sz w:val="28"/>
          <w:szCs w:val="28"/>
          <w:lang w:eastAsia="ru-RU"/>
        </w:rPr>
      </w:pPr>
    </w:p>
    <w:p w:rsidR="00D9744B" w:rsidRPr="007A38FC" w:rsidRDefault="00330EAF" w:rsidP="007A38FC">
      <w:pPr>
        <w:pStyle w:val="a3"/>
        <w:ind w:firstLine="567"/>
        <w:jc w:val="both"/>
        <w:rPr>
          <w:rFonts w:ascii="Times New Roman" w:eastAsia="Times New Roman" w:hAnsi="Times New Roman" w:cs="Times New Roman"/>
          <w:sz w:val="28"/>
          <w:szCs w:val="28"/>
          <w:lang w:eastAsia="ru-RU"/>
        </w:rPr>
      </w:pPr>
      <w:r w:rsidRPr="007A38FC">
        <w:rPr>
          <w:rFonts w:ascii="Times New Roman" w:eastAsia="Times New Roman" w:hAnsi="Times New Roman" w:cs="Times New Roman"/>
          <w:sz w:val="28"/>
          <w:szCs w:val="28"/>
          <w:lang w:eastAsia="ru-RU"/>
        </w:rPr>
        <w:t>С увеличением объема финансирования на льг</w:t>
      </w:r>
      <w:r w:rsidR="00D9744B" w:rsidRPr="007A38FC">
        <w:rPr>
          <w:rFonts w:ascii="Times New Roman" w:eastAsia="Times New Roman" w:hAnsi="Times New Roman" w:cs="Times New Roman"/>
          <w:sz w:val="28"/>
          <w:szCs w:val="28"/>
          <w:lang w:eastAsia="ru-RU"/>
        </w:rPr>
        <w:t>отное лекарственное обеспечение</w:t>
      </w:r>
      <w:r w:rsidRPr="007A38FC">
        <w:rPr>
          <w:rFonts w:ascii="Times New Roman" w:eastAsia="Times New Roman" w:hAnsi="Times New Roman" w:cs="Times New Roman"/>
          <w:sz w:val="28"/>
          <w:szCs w:val="28"/>
          <w:lang w:eastAsia="ru-RU"/>
        </w:rPr>
        <w:t xml:space="preserve"> вып</w:t>
      </w:r>
      <w:r w:rsidR="00D9744B" w:rsidRPr="007A38FC">
        <w:rPr>
          <w:rFonts w:ascii="Times New Roman" w:eastAsia="Times New Roman" w:hAnsi="Times New Roman" w:cs="Times New Roman"/>
          <w:sz w:val="28"/>
          <w:szCs w:val="28"/>
          <w:lang w:eastAsia="ru-RU"/>
        </w:rPr>
        <w:t>иска льготных рецептов увелич</w:t>
      </w:r>
      <w:r w:rsidR="00D9744B" w:rsidRPr="007A38FC">
        <w:rPr>
          <w:rFonts w:ascii="Times New Roman" w:eastAsia="Times New Roman" w:hAnsi="Times New Roman" w:cs="Times New Roman"/>
          <w:sz w:val="28"/>
          <w:szCs w:val="28"/>
          <w:lang w:val="ky-KG" w:eastAsia="ru-RU"/>
        </w:rPr>
        <w:t>илась</w:t>
      </w:r>
      <w:r w:rsidRPr="007A38FC">
        <w:rPr>
          <w:rFonts w:ascii="Times New Roman" w:eastAsia="Times New Roman" w:hAnsi="Times New Roman" w:cs="Times New Roman"/>
          <w:sz w:val="28"/>
          <w:szCs w:val="28"/>
          <w:lang w:eastAsia="ru-RU"/>
        </w:rPr>
        <w:t xml:space="preserve"> незначительно</w:t>
      </w:r>
      <w:r w:rsidR="00D9744B" w:rsidRPr="007A38FC">
        <w:rPr>
          <w:rFonts w:ascii="Times New Roman" w:eastAsia="Times New Roman" w:hAnsi="Times New Roman" w:cs="Times New Roman"/>
          <w:sz w:val="28"/>
          <w:szCs w:val="28"/>
          <w:lang w:val="ky-KG" w:eastAsia="ru-RU"/>
        </w:rPr>
        <w:t>. В</w:t>
      </w:r>
      <w:r w:rsidR="00C34AD1" w:rsidRPr="007A38FC">
        <w:rPr>
          <w:rFonts w:ascii="Times New Roman" w:eastAsia="Times New Roman" w:hAnsi="Times New Roman" w:cs="Times New Roman"/>
          <w:sz w:val="28"/>
          <w:szCs w:val="28"/>
          <w:lang w:eastAsia="ru-RU"/>
        </w:rPr>
        <w:t xml:space="preserve"> то же время наблюдается</w:t>
      </w:r>
      <w:r w:rsidRPr="007A38FC">
        <w:rPr>
          <w:rFonts w:ascii="Times New Roman" w:eastAsia="Times New Roman" w:hAnsi="Times New Roman" w:cs="Times New Roman"/>
          <w:sz w:val="28"/>
          <w:szCs w:val="28"/>
          <w:lang w:eastAsia="ru-RU"/>
        </w:rPr>
        <w:t xml:space="preserve"> рост суммы возмещения соответственно и оплаты пациента, это связано с тем что цены на лекарственные средства с каждым год</w:t>
      </w:r>
      <w:r w:rsidR="00D9744B" w:rsidRPr="007A38FC">
        <w:rPr>
          <w:rFonts w:ascii="Times New Roman" w:eastAsia="Times New Roman" w:hAnsi="Times New Roman" w:cs="Times New Roman"/>
          <w:sz w:val="28"/>
          <w:szCs w:val="28"/>
          <w:lang w:eastAsia="ru-RU"/>
        </w:rPr>
        <w:t>ом растут.</w:t>
      </w:r>
      <w:r w:rsidR="00D9744B" w:rsidRPr="007A38FC">
        <w:rPr>
          <w:rFonts w:ascii="Times New Roman" w:eastAsia="Times New Roman" w:hAnsi="Times New Roman" w:cs="Times New Roman"/>
          <w:sz w:val="28"/>
          <w:szCs w:val="28"/>
          <w:lang w:val="ky-KG" w:eastAsia="ru-RU"/>
        </w:rPr>
        <w:t xml:space="preserve"> Например</w:t>
      </w:r>
      <w:r w:rsidRPr="007A38FC">
        <w:rPr>
          <w:rFonts w:ascii="Times New Roman" w:eastAsia="Times New Roman" w:hAnsi="Times New Roman" w:cs="Times New Roman"/>
          <w:sz w:val="28"/>
          <w:szCs w:val="28"/>
          <w:lang w:eastAsia="ru-RU"/>
        </w:rPr>
        <w:t>, средняя стоимость лекарственного средства по 1 рецепту в 2000 году составлял</w:t>
      </w:r>
      <w:r w:rsidR="00D9744B" w:rsidRPr="007A38FC">
        <w:rPr>
          <w:rFonts w:ascii="Times New Roman" w:eastAsia="Times New Roman" w:hAnsi="Times New Roman" w:cs="Times New Roman"/>
          <w:sz w:val="28"/>
          <w:szCs w:val="28"/>
          <w:lang w:val="ky-KG" w:eastAsia="ru-RU"/>
        </w:rPr>
        <w:t>а</w:t>
      </w:r>
      <w:r w:rsidRPr="007A38FC">
        <w:rPr>
          <w:rFonts w:ascii="Times New Roman" w:eastAsia="Times New Roman" w:hAnsi="Times New Roman" w:cs="Times New Roman"/>
          <w:sz w:val="28"/>
          <w:szCs w:val="28"/>
          <w:lang w:eastAsia="ru-RU"/>
        </w:rPr>
        <w:t xml:space="preserve"> 87 сомов</w:t>
      </w:r>
      <w:r w:rsidR="00D9744B" w:rsidRPr="007A38FC">
        <w:rPr>
          <w:rFonts w:ascii="Times New Roman" w:eastAsia="Times New Roman" w:hAnsi="Times New Roman" w:cs="Times New Roman"/>
          <w:sz w:val="28"/>
          <w:szCs w:val="28"/>
          <w:lang w:val="ky-KG" w:eastAsia="ru-RU"/>
        </w:rPr>
        <w:t xml:space="preserve">, а в 2017 году - </w:t>
      </w:r>
      <w:r w:rsidR="00D9744B" w:rsidRPr="007A38FC">
        <w:rPr>
          <w:rFonts w:ascii="Times New Roman" w:eastAsia="Times New Roman" w:hAnsi="Times New Roman" w:cs="Times New Roman"/>
          <w:sz w:val="28"/>
          <w:szCs w:val="28"/>
          <w:lang w:eastAsia="ru-RU"/>
        </w:rPr>
        <w:t>479 сомов</w:t>
      </w:r>
      <w:r w:rsidRPr="007A38FC">
        <w:rPr>
          <w:rFonts w:ascii="Times New Roman" w:eastAsia="Times New Roman" w:hAnsi="Times New Roman" w:cs="Times New Roman"/>
          <w:sz w:val="28"/>
          <w:szCs w:val="28"/>
          <w:lang w:eastAsia="ru-RU"/>
        </w:rPr>
        <w:t xml:space="preserve">, что связано с отсутствием ценорегулирования на лекарственные средства. </w:t>
      </w:r>
    </w:p>
    <w:p w:rsidR="00330EAF" w:rsidRPr="007A38FC" w:rsidRDefault="00330EAF" w:rsidP="00D9744B">
      <w:pPr>
        <w:pStyle w:val="a3"/>
        <w:ind w:firstLine="567"/>
        <w:jc w:val="both"/>
        <w:rPr>
          <w:rFonts w:ascii="Times New Roman" w:eastAsia="Times New Roman" w:hAnsi="Times New Roman" w:cs="Times New Roman"/>
          <w:sz w:val="28"/>
          <w:szCs w:val="28"/>
          <w:lang w:eastAsia="ru-RU"/>
        </w:rPr>
      </w:pPr>
      <w:r w:rsidRPr="007A38FC">
        <w:rPr>
          <w:rFonts w:ascii="Times New Roman" w:eastAsia="Times New Roman" w:hAnsi="Times New Roman" w:cs="Times New Roman"/>
          <w:sz w:val="28"/>
          <w:szCs w:val="28"/>
          <w:lang w:eastAsia="ru-RU"/>
        </w:rPr>
        <w:lastRenderedPageBreak/>
        <w:t>Необходимо отметить</w:t>
      </w:r>
      <w:r w:rsidR="00D9744B" w:rsidRPr="007A38FC">
        <w:rPr>
          <w:rFonts w:ascii="Times New Roman" w:eastAsia="Times New Roman" w:hAnsi="Times New Roman" w:cs="Times New Roman"/>
          <w:sz w:val="28"/>
          <w:szCs w:val="28"/>
          <w:lang w:val="ky-KG" w:eastAsia="ru-RU"/>
        </w:rPr>
        <w:t xml:space="preserve">, что </w:t>
      </w:r>
      <w:r w:rsidRPr="007A38FC">
        <w:rPr>
          <w:rFonts w:ascii="Times New Roman" w:eastAsia="Times New Roman" w:hAnsi="Times New Roman" w:cs="Times New Roman"/>
          <w:sz w:val="28"/>
          <w:szCs w:val="28"/>
          <w:lang w:eastAsia="ru-RU"/>
        </w:rPr>
        <w:t>с принятием нового закона в августе 2017г. «Об обр</w:t>
      </w:r>
      <w:r w:rsidR="00D9744B" w:rsidRPr="007A38FC">
        <w:rPr>
          <w:rFonts w:ascii="Times New Roman" w:eastAsia="Times New Roman" w:hAnsi="Times New Roman" w:cs="Times New Roman"/>
          <w:sz w:val="28"/>
          <w:szCs w:val="28"/>
          <w:lang w:eastAsia="ru-RU"/>
        </w:rPr>
        <w:t xml:space="preserve">ащении лекарственных средств» </w:t>
      </w:r>
      <w:r w:rsidRPr="007A38FC">
        <w:rPr>
          <w:rFonts w:ascii="Times New Roman" w:eastAsia="Times New Roman" w:hAnsi="Times New Roman" w:cs="Times New Roman"/>
          <w:sz w:val="28"/>
          <w:szCs w:val="28"/>
          <w:lang w:eastAsia="ru-RU"/>
        </w:rPr>
        <w:t>в стране начались первые шаги в этом направлении и в данный момент работает рабочая группа по разработке Положения по ценорегулированию и</w:t>
      </w:r>
      <w:r w:rsidR="00D9744B" w:rsidRPr="007A38FC">
        <w:rPr>
          <w:rFonts w:ascii="Times New Roman" w:eastAsia="Times New Roman" w:hAnsi="Times New Roman" w:cs="Times New Roman"/>
          <w:sz w:val="28"/>
          <w:szCs w:val="28"/>
          <w:lang w:val="ky-KG" w:eastAsia="ru-RU"/>
        </w:rPr>
        <w:t>,</w:t>
      </w:r>
      <w:r w:rsidRPr="007A38FC">
        <w:rPr>
          <w:rFonts w:ascii="Times New Roman" w:eastAsia="Times New Roman" w:hAnsi="Times New Roman" w:cs="Times New Roman"/>
          <w:sz w:val="28"/>
          <w:szCs w:val="28"/>
          <w:lang w:eastAsia="ru-RU"/>
        </w:rPr>
        <w:t xml:space="preserve"> в первую очередь</w:t>
      </w:r>
      <w:r w:rsidR="00D9744B" w:rsidRPr="007A38FC">
        <w:rPr>
          <w:rFonts w:ascii="Times New Roman" w:eastAsia="Times New Roman" w:hAnsi="Times New Roman" w:cs="Times New Roman"/>
          <w:sz w:val="28"/>
          <w:szCs w:val="28"/>
          <w:lang w:val="ky-KG" w:eastAsia="ru-RU"/>
        </w:rPr>
        <w:t>,</w:t>
      </w:r>
      <w:r w:rsidRPr="007A38FC">
        <w:rPr>
          <w:rFonts w:ascii="Times New Roman" w:eastAsia="Times New Roman" w:hAnsi="Times New Roman" w:cs="Times New Roman"/>
          <w:sz w:val="28"/>
          <w:szCs w:val="28"/>
          <w:lang w:eastAsia="ru-RU"/>
        </w:rPr>
        <w:t xml:space="preserve"> это коснется ЛС по льготным программам. </w:t>
      </w:r>
    </w:p>
    <w:p w:rsidR="00330EAF" w:rsidRPr="007A38FC" w:rsidRDefault="00C34AD1" w:rsidP="00D9744B">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Наряду с проблемой постоянного увеличения стоимости лекарственных средств, имеется проблема несоответствия существующего программного обеспечения по льготному лекарственному обеспечению на амбулаторном уровне (</w:t>
      </w:r>
      <w:r w:rsidRPr="00C34AD1">
        <w:rPr>
          <w:rFonts w:ascii="Times New Roman" w:eastAsia="Times New Roman" w:hAnsi="Times New Roman" w:cs="Times New Roman"/>
          <w:sz w:val="28"/>
          <w:szCs w:val="28"/>
          <w:lang w:eastAsia="ru-RU"/>
        </w:rPr>
        <w:t>ДП ОМС и лекарственный пакет ПГГ)</w:t>
      </w:r>
      <w:r>
        <w:rPr>
          <w:rFonts w:ascii="Times New Roman" w:eastAsia="Times New Roman" w:hAnsi="Times New Roman" w:cs="Times New Roman"/>
          <w:sz w:val="28"/>
          <w:szCs w:val="28"/>
          <w:lang w:val="ky-KG" w:eastAsia="ru-RU"/>
        </w:rPr>
        <w:t xml:space="preserve"> современным требованиям и потребностям. </w:t>
      </w:r>
      <w:r w:rsidRPr="00E84629">
        <w:rPr>
          <w:rFonts w:ascii="Times New Roman" w:eastAsia="Times New Roman" w:hAnsi="Times New Roman" w:cs="Times New Roman"/>
          <w:sz w:val="28"/>
          <w:szCs w:val="28"/>
          <w:lang w:eastAsia="ru-RU"/>
        </w:rPr>
        <w:t xml:space="preserve">Имеющееся программное обеспечение и увеличение объема обрабатываемых рецептов для оплаты приводит к многочисленным техническим ошибкам в базе данных, увеличению срока обработки рецептов     и задержкам платежей аптекам. </w:t>
      </w:r>
      <w:r>
        <w:rPr>
          <w:rFonts w:ascii="Times New Roman" w:eastAsia="Times New Roman" w:hAnsi="Times New Roman" w:cs="Times New Roman"/>
          <w:sz w:val="28"/>
          <w:szCs w:val="28"/>
          <w:lang w:val="ky-KG" w:eastAsia="ru-RU"/>
        </w:rPr>
        <w:t xml:space="preserve"> В связи с этим требуется проведение </w:t>
      </w:r>
      <w:r>
        <w:rPr>
          <w:rFonts w:ascii="Times New Roman" w:eastAsia="Times New Roman" w:hAnsi="Times New Roman" w:cs="Times New Roman"/>
          <w:sz w:val="28"/>
          <w:szCs w:val="28"/>
          <w:lang w:eastAsia="ru-RU"/>
        </w:rPr>
        <w:t>модернизациии</w:t>
      </w:r>
      <w:r w:rsidRPr="00E846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y-KG" w:eastAsia="ru-RU"/>
        </w:rPr>
        <w:t xml:space="preserve">информациооной </w:t>
      </w:r>
      <w:r w:rsidRPr="00E84629">
        <w:rPr>
          <w:rFonts w:ascii="Times New Roman" w:eastAsia="Times New Roman" w:hAnsi="Times New Roman" w:cs="Times New Roman"/>
          <w:sz w:val="28"/>
          <w:szCs w:val="28"/>
          <w:lang w:eastAsia="ru-RU"/>
        </w:rPr>
        <w:t>системы лекарственного обеспечения на амбулаторном уровне (ДП ОМС и лекарственный пакет ПГГ), включающую разработку нового программного обеспечения, пересмотр Справочника лекарственных средств, обучение специалистов и разработку системы «Электронный рецепт» на уровне ПМСП.</w:t>
      </w:r>
      <w:r>
        <w:rPr>
          <w:rFonts w:ascii="Times New Roman" w:eastAsia="Times New Roman" w:hAnsi="Times New Roman" w:cs="Times New Roman"/>
          <w:sz w:val="28"/>
          <w:szCs w:val="28"/>
          <w:lang w:val="ky-KG" w:eastAsia="ru-RU"/>
        </w:rPr>
        <w:t xml:space="preserve"> </w:t>
      </w:r>
      <w:r w:rsidRPr="007A38FC">
        <w:rPr>
          <w:rFonts w:ascii="Times New Roman" w:eastAsia="Times New Roman" w:hAnsi="Times New Roman" w:cs="Times New Roman"/>
          <w:sz w:val="28"/>
          <w:szCs w:val="28"/>
          <w:lang w:val="ky-KG" w:eastAsia="ru-RU"/>
        </w:rPr>
        <w:t xml:space="preserve">В настоящее время для решения этого вопроса разработано </w:t>
      </w:r>
      <w:r w:rsidR="00D9744B" w:rsidRPr="007A38FC">
        <w:rPr>
          <w:rFonts w:ascii="Times New Roman" w:eastAsia="Times New Roman" w:hAnsi="Times New Roman" w:cs="Times New Roman"/>
          <w:sz w:val="28"/>
          <w:szCs w:val="28"/>
          <w:lang w:eastAsia="ru-RU"/>
        </w:rPr>
        <w:t>техническое задание</w:t>
      </w:r>
      <w:r w:rsidR="00330EAF" w:rsidRPr="007A38FC">
        <w:rPr>
          <w:rFonts w:ascii="Times New Roman" w:eastAsia="Times New Roman" w:hAnsi="Times New Roman" w:cs="Times New Roman"/>
          <w:sz w:val="28"/>
          <w:szCs w:val="28"/>
          <w:lang w:eastAsia="ru-RU"/>
        </w:rPr>
        <w:t xml:space="preserve"> по </w:t>
      </w:r>
      <w:r w:rsidR="00D9744B" w:rsidRPr="007A38FC">
        <w:rPr>
          <w:rFonts w:ascii="Times New Roman" w:eastAsia="Times New Roman" w:hAnsi="Times New Roman" w:cs="Times New Roman"/>
          <w:sz w:val="28"/>
          <w:szCs w:val="28"/>
          <w:lang w:val="ky-KG" w:eastAsia="ru-RU"/>
        </w:rPr>
        <w:t xml:space="preserve">информационной </w:t>
      </w:r>
      <w:r w:rsidR="00D9744B" w:rsidRPr="007A38FC">
        <w:rPr>
          <w:rFonts w:ascii="Times New Roman" w:eastAsia="Times New Roman" w:hAnsi="Times New Roman" w:cs="Times New Roman"/>
          <w:sz w:val="28"/>
          <w:szCs w:val="28"/>
          <w:lang w:eastAsia="ru-RU"/>
        </w:rPr>
        <w:t>системе</w:t>
      </w:r>
      <w:r w:rsidR="00330EAF" w:rsidRPr="007A38FC">
        <w:rPr>
          <w:rFonts w:ascii="Times New Roman" w:eastAsia="Times New Roman" w:hAnsi="Times New Roman" w:cs="Times New Roman"/>
          <w:sz w:val="28"/>
          <w:szCs w:val="28"/>
          <w:lang w:eastAsia="ru-RU"/>
        </w:rPr>
        <w:t xml:space="preserve"> «Электронный рецепт». Пилотирование </w:t>
      </w:r>
      <w:r w:rsidRPr="007A38FC">
        <w:rPr>
          <w:rFonts w:ascii="Times New Roman" w:eastAsia="Times New Roman" w:hAnsi="Times New Roman" w:cs="Times New Roman"/>
          <w:sz w:val="28"/>
          <w:szCs w:val="28"/>
          <w:lang w:val="ky-KG" w:eastAsia="ru-RU"/>
        </w:rPr>
        <w:t>данной инфо</w:t>
      </w:r>
      <w:r w:rsidR="00330EAF" w:rsidRPr="007A38FC">
        <w:rPr>
          <w:rFonts w:ascii="Times New Roman" w:eastAsia="Times New Roman" w:hAnsi="Times New Roman" w:cs="Times New Roman"/>
          <w:sz w:val="28"/>
          <w:szCs w:val="28"/>
          <w:lang w:eastAsia="ru-RU"/>
        </w:rPr>
        <w:t xml:space="preserve">системы </w:t>
      </w:r>
      <w:r w:rsidR="00441502" w:rsidRPr="007A38FC">
        <w:rPr>
          <w:rFonts w:ascii="Times New Roman" w:eastAsia="Times New Roman" w:hAnsi="Times New Roman" w:cs="Times New Roman"/>
          <w:sz w:val="28"/>
          <w:szCs w:val="28"/>
          <w:lang w:val="ky-KG" w:eastAsia="ru-RU"/>
        </w:rPr>
        <w:t xml:space="preserve">планируется начать в </w:t>
      </w:r>
      <w:r w:rsidR="00330EAF" w:rsidRPr="007A38FC">
        <w:rPr>
          <w:rFonts w:ascii="Times New Roman" w:eastAsia="Times New Roman" w:hAnsi="Times New Roman" w:cs="Times New Roman"/>
          <w:sz w:val="28"/>
          <w:szCs w:val="28"/>
          <w:lang w:eastAsia="ru-RU"/>
        </w:rPr>
        <w:t>2019 г. в Иссык-кульской области на уровне ПМСП.</w:t>
      </w:r>
    </w:p>
    <w:p w:rsidR="00330EAF" w:rsidRPr="007A38FC" w:rsidRDefault="00330EAF" w:rsidP="00330EAF">
      <w:pPr>
        <w:pStyle w:val="a3"/>
        <w:jc w:val="both"/>
        <w:rPr>
          <w:rFonts w:ascii="Times New Roman" w:eastAsia="Times New Roman" w:hAnsi="Times New Roman" w:cs="Times New Roman"/>
          <w:sz w:val="28"/>
          <w:szCs w:val="28"/>
          <w:lang w:eastAsia="ru-RU"/>
        </w:rPr>
      </w:pPr>
    </w:p>
    <w:p w:rsidR="00330EAF" w:rsidRPr="00611C8E" w:rsidRDefault="00330EAF" w:rsidP="00330EAF">
      <w:pPr>
        <w:pStyle w:val="a3"/>
        <w:jc w:val="both"/>
        <w:rPr>
          <w:rFonts w:ascii="Times New Roman" w:eastAsia="Times New Roman" w:hAnsi="Times New Roman" w:cs="Times New Roman"/>
          <w:b/>
          <w:sz w:val="28"/>
          <w:szCs w:val="28"/>
          <w:lang w:eastAsia="ru-RU"/>
        </w:rPr>
      </w:pPr>
      <w:r w:rsidRPr="00611C8E">
        <w:rPr>
          <w:rFonts w:ascii="Times New Roman" w:eastAsia="Times New Roman" w:hAnsi="Times New Roman" w:cs="Times New Roman"/>
          <w:sz w:val="28"/>
          <w:szCs w:val="28"/>
          <w:lang w:val="ky-KG" w:eastAsia="ru-RU"/>
        </w:rPr>
        <w:t xml:space="preserve">Рисунок </w:t>
      </w:r>
      <w:r w:rsidR="00611C8E" w:rsidRPr="00611C8E">
        <w:rPr>
          <w:rFonts w:ascii="Times New Roman" w:eastAsia="Times New Roman" w:hAnsi="Times New Roman" w:cs="Times New Roman"/>
          <w:sz w:val="28"/>
          <w:szCs w:val="28"/>
          <w:lang w:val="ky-KG" w:eastAsia="ru-RU"/>
        </w:rPr>
        <w:t>8</w:t>
      </w:r>
      <w:r w:rsidR="00611C8E">
        <w:rPr>
          <w:rFonts w:ascii="Times New Roman" w:eastAsia="Times New Roman" w:hAnsi="Times New Roman" w:cs="Times New Roman"/>
          <w:sz w:val="28"/>
          <w:szCs w:val="28"/>
          <w:lang w:val="ky-KG" w:eastAsia="ru-RU"/>
        </w:rPr>
        <w:t xml:space="preserve">. </w:t>
      </w:r>
      <w:r w:rsidR="007D5284">
        <w:rPr>
          <w:rFonts w:ascii="Times New Roman" w:eastAsia="Times New Roman" w:hAnsi="Times New Roman" w:cs="Times New Roman"/>
          <w:sz w:val="28"/>
          <w:szCs w:val="28"/>
          <w:lang w:val="ky-KG" w:eastAsia="ru-RU"/>
        </w:rPr>
        <w:t xml:space="preserve"> </w:t>
      </w:r>
      <w:r w:rsidRPr="00611C8E">
        <w:rPr>
          <w:rFonts w:ascii="Times New Roman" w:eastAsia="Times New Roman" w:hAnsi="Times New Roman" w:cs="Times New Roman"/>
          <w:b/>
          <w:sz w:val="28"/>
          <w:szCs w:val="28"/>
          <w:lang w:eastAsia="ru-RU"/>
        </w:rPr>
        <w:t>Количество фармацевтических поставщиков, аптек, аптечных учреждений, работающих по договору с  Фондом ОМС</w:t>
      </w:r>
    </w:p>
    <w:p w:rsidR="00330EAF" w:rsidRPr="007A38FC" w:rsidRDefault="00330EAF" w:rsidP="00330EAF">
      <w:pPr>
        <w:pStyle w:val="a3"/>
        <w:jc w:val="both"/>
        <w:rPr>
          <w:rFonts w:ascii="Times New Roman" w:eastAsia="Times New Roman" w:hAnsi="Times New Roman" w:cs="Times New Roman"/>
          <w:sz w:val="28"/>
          <w:szCs w:val="28"/>
          <w:lang w:eastAsia="ru-RU"/>
        </w:rPr>
      </w:pPr>
    </w:p>
    <w:p w:rsidR="00330EAF" w:rsidRPr="00330EAF" w:rsidRDefault="00330EAF" w:rsidP="00330EAF">
      <w:pPr>
        <w:pStyle w:val="a3"/>
        <w:jc w:val="both"/>
        <w:rPr>
          <w:rFonts w:ascii="Times New Roman" w:eastAsia="Times New Roman" w:hAnsi="Times New Roman" w:cs="Times New Roman"/>
          <w:b/>
          <w:sz w:val="28"/>
          <w:szCs w:val="28"/>
          <w:lang w:eastAsia="ru-RU"/>
        </w:rPr>
      </w:pPr>
      <w:r w:rsidRPr="00DB29FB">
        <w:rPr>
          <w:rFonts w:ascii="Times New Roman" w:eastAsia="Times New Roman" w:hAnsi="Times New Roman" w:cs="Times New Roman"/>
          <w:b/>
          <w:bCs/>
          <w:noProof/>
          <w:color w:val="000000" w:themeColor="text1"/>
          <w:sz w:val="28"/>
          <w:szCs w:val="28"/>
          <w:lang w:eastAsia="ru-RU"/>
        </w:rPr>
        <w:drawing>
          <wp:inline distT="0" distB="0" distL="0" distR="0" wp14:anchorId="78E26039" wp14:editId="1F925BDA">
            <wp:extent cx="5591175" cy="2481943"/>
            <wp:effectExtent l="0" t="0" r="9525" b="139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0EAF" w:rsidRPr="00330EAF" w:rsidRDefault="00330EAF" w:rsidP="00330EAF">
      <w:pPr>
        <w:pStyle w:val="a3"/>
        <w:ind w:firstLine="567"/>
        <w:jc w:val="both"/>
        <w:rPr>
          <w:rFonts w:ascii="Times New Roman" w:eastAsia="Times New Roman" w:hAnsi="Times New Roman" w:cs="Times New Roman"/>
          <w:b/>
          <w:sz w:val="28"/>
          <w:szCs w:val="28"/>
          <w:lang w:eastAsia="ru-RU"/>
        </w:rPr>
      </w:pPr>
    </w:p>
    <w:p w:rsidR="00330EAF" w:rsidRPr="007A38FC" w:rsidRDefault="00330EAF" w:rsidP="00330EAF">
      <w:pPr>
        <w:pStyle w:val="a3"/>
        <w:ind w:firstLine="709"/>
        <w:jc w:val="both"/>
        <w:rPr>
          <w:rFonts w:ascii="Times New Roman" w:eastAsia="Times New Roman" w:hAnsi="Times New Roman" w:cs="Times New Roman"/>
          <w:sz w:val="28"/>
          <w:szCs w:val="28"/>
          <w:lang w:eastAsia="ru-RU"/>
        </w:rPr>
      </w:pPr>
      <w:r w:rsidRPr="007A38FC">
        <w:rPr>
          <w:rFonts w:ascii="Times New Roman" w:eastAsia="Times New Roman" w:hAnsi="Times New Roman" w:cs="Times New Roman"/>
          <w:sz w:val="28"/>
          <w:szCs w:val="28"/>
          <w:lang w:eastAsia="ru-RU"/>
        </w:rPr>
        <w:t xml:space="preserve">Обеспеченность аптечными учреждениями в городах республики проблем не составляет, но в то же время в сельских местностях за последние 2 года отмечается тенденция к увеличению количества населенных пунктов, где нет аптек и даже аптечных пунктов, это связано (по данным ТУФОМС) отсутствием фармацевтических работников (также и врачей в ГСВ), другая причина отсутствие заинтересованности фармпоставщиков. </w:t>
      </w:r>
    </w:p>
    <w:p w:rsidR="00DB52CF" w:rsidRPr="007A38FC" w:rsidRDefault="00330EAF" w:rsidP="00330EAF">
      <w:pPr>
        <w:pStyle w:val="a3"/>
        <w:ind w:firstLine="567"/>
        <w:jc w:val="both"/>
        <w:rPr>
          <w:rFonts w:ascii="Times New Roman" w:eastAsia="Times New Roman" w:hAnsi="Times New Roman" w:cs="Times New Roman"/>
          <w:sz w:val="28"/>
          <w:szCs w:val="28"/>
          <w:lang w:eastAsia="ru-RU"/>
        </w:rPr>
      </w:pPr>
      <w:r w:rsidRPr="007A38FC">
        <w:rPr>
          <w:rFonts w:ascii="Times New Roman" w:eastAsia="Times New Roman" w:hAnsi="Times New Roman" w:cs="Times New Roman"/>
          <w:sz w:val="28"/>
          <w:szCs w:val="28"/>
          <w:lang w:eastAsia="ru-RU"/>
        </w:rPr>
        <w:lastRenderedPageBreak/>
        <w:t xml:space="preserve">Для определения уровня доступности населения к льготным лекарственным средствам, был проведен мониторинг аптек и аптечных пунктов (Нарынская, Жалалабадская, Баткенская и Чуйская области), где были выявлены низкий ассортимент лекарственных средств из Справочника по ДП ОМС и ПГГ, </w:t>
      </w:r>
      <w:r w:rsidRPr="007A38FC">
        <w:rPr>
          <w:rFonts w:ascii="Times New Roman" w:eastAsia="Times New Roman" w:hAnsi="Times New Roman" w:cs="Times New Roman"/>
          <w:sz w:val="28"/>
          <w:szCs w:val="28"/>
          <w:lang w:val="ky-KG" w:eastAsia="ru-RU"/>
        </w:rPr>
        <w:t xml:space="preserve">имело место реализация в аптеках </w:t>
      </w:r>
      <w:r w:rsidRPr="007A38FC">
        <w:rPr>
          <w:rFonts w:ascii="Times New Roman" w:eastAsia="Times New Roman" w:hAnsi="Times New Roman" w:cs="Times New Roman"/>
          <w:sz w:val="28"/>
          <w:szCs w:val="28"/>
          <w:lang w:eastAsia="ru-RU"/>
        </w:rPr>
        <w:t>продукто</w:t>
      </w:r>
      <w:r w:rsidRPr="007A38FC">
        <w:rPr>
          <w:rFonts w:ascii="Times New Roman" w:eastAsia="Times New Roman" w:hAnsi="Times New Roman" w:cs="Times New Roman"/>
          <w:sz w:val="28"/>
          <w:szCs w:val="28"/>
          <w:lang w:val="ky-KG" w:eastAsia="ru-RU"/>
        </w:rPr>
        <w:t>в</w:t>
      </w:r>
      <w:r w:rsidRPr="007A38FC">
        <w:rPr>
          <w:rFonts w:ascii="Times New Roman" w:eastAsia="Times New Roman" w:hAnsi="Times New Roman" w:cs="Times New Roman"/>
          <w:sz w:val="28"/>
          <w:szCs w:val="28"/>
          <w:lang w:eastAsia="ru-RU"/>
        </w:rPr>
        <w:t xml:space="preserve"> питания</w:t>
      </w:r>
      <w:r w:rsidR="00D9744B" w:rsidRPr="007A38FC">
        <w:rPr>
          <w:rFonts w:ascii="Times New Roman" w:eastAsia="Times New Roman" w:hAnsi="Times New Roman" w:cs="Times New Roman"/>
          <w:sz w:val="28"/>
          <w:szCs w:val="28"/>
          <w:lang w:val="ky-KG" w:eastAsia="ru-RU"/>
        </w:rPr>
        <w:t>,</w:t>
      </w:r>
      <w:r w:rsidR="00D9744B" w:rsidRPr="007A38FC">
        <w:rPr>
          <w:rFonts w:ascii="Times New Roman" w:eastAsia="Times New Roman" w:hAnsi="Times New Roman" w:cs="Times New Roman"/>
          <w:sz w:val="28"/>
          <w:szCs w:val="28"/>
          <w:lang w:eastAsia="ru-RU"/>
        </w:rPr>
        <w:t xml:space="preserve"> товаро</w:t>
      </w:r>
      <w:r w:rsidR="00D9744B" w:rsidRPr="007A38FC">
        <w:rPr>
          <w:rFonts w:ascii="Times New Roman" w:eastAsia="Times New Roman" w:hAnsi="Times New Roman" w:cs="Times New Roman"/>
          <w:sz w:val="28"/>
          <w:szCs w:val="28"/>
          <w:lang w:val="ky-KG" w:eastAsia="ru-RU"/>
        </w:rPr>
        <w:t>в</w:t>
      </w:r>
      <w:r w:rsidRPr="007A38FC">
        <w:rPr>
          <w:rFonts w:ascii="Times New Roman" w:eastAsia="Times New Roman" w:hAnsi="Times New Roman" w:cs="Times New Roman"/>
          <w:sz w:val="28"/>
          <w:szCs w:val="28"/>
          <w:lang w:eastAsia="ru-RU"/>
        </w:rPr>
        <w:t xml:space="preserve"> народного потребления (постановления Правительства КР от 05.01.11.№2 «Об утверждении порядка выписывания рецептов на ЛС и о</w:t>
      </w:r>
      <w:r w:rsidR="00D9744B" w:rsidRPr="007A38FC">
        <w:rPr>
          <w:rFonts w:ascii="Times New Roman" w:eastAsia="Times New Roman" w:hAnsi="Times New Roman" w:cs="Times New Roman"/>
          <w:sz w:val="28"/>
          <w:szCs w:val="28"/>
          <w:lang w:eastAsia="ru-RU"/>
        </w:rPr>
        <w:t>б их отпуске в КР»), отсутствовала</w:t>
      </w:r>
      <w:r w:rsidRPr="007A38FC">
        <w:rPr>
          <w:rFonts w:ascii="Times New Roman" w:eastAsia="Times New Roman" w:hAnsi="Times New Roman" w:cs="Times New Roman"/>
          <w:sz w:val="28"/>
          <w:szCs w:val="28"/>
          <w:lang w:eastAsia="ru-RU"/>
        </w:rPr>
        <w:t xml:space="preserve"> информация для населения о работе аптек по льготным программам, нарушения при заполнении рецептов аптечными учреждениями и.т.д.</w:t>
      </w:r>
    </w:p>
    <w:p w:rsidR="0080023C" w:rsidRDefault="0080023C" w:rsidP="007D5284">
      <w:pPr>
        <w:pStyle w:val="a3"/>
        <w:jc w:val="both"/>
        <w:rPr>
          <w:rFonts w:ascii="Times New Roman" w:eastAsia="Times New Roman" w:hAnsi="Times New Roman" w:cs="Times New Roman"/>
          <w:sz w:val="28"/>
          <w:szCs w:val="28"/>
          <w:lang w:eastAsia="ru-RU"/>
        </w:rPr>
      </w:pPr>
    </w:p>
    <w:p w:rsidR="002E6466" w:rsidRDefault="002E6466" w:rsidP="002E6466">
      <w:pPr>
        <w:pStyle w:val="a3"/>
        <w:numPr>
          <w:ilvl w:val="1"/>
          <w:numId w:val="1"/>
        </w:numPr>
        <w:ind w:left="567" w:hanging="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Качество медицинских услуг.</w:t>
      </w:r>
    </w:p>
    <w:p w:rsidR="0055371E" w:rsidRDefault="002E6466" w:rsidP="0055371E">
      <w:pPr>
        <w:pStyle w:val="a3"/>
        <w:ind w:firstLine="567"/>
        <w:jc w:val="both"/>
        <w:rPr>
          <w:rFonts w:ascii="Times New Roman" w:eastAsia="Times New Roman" w:hAnsi="Times New Roman" w:cs="Times New Roman"/>
          <w:sz w:val="28"/>
          <w:szCs w:val="28"/>
          <w:lang w:eastAsia="ru-RU"/>
        </w:rPr>
      </w:pPr>
      <w:r w:rsidRPr="00DA6E64">
        <w:rPr>
          <w:rFonts w:ascii="Times New Roman" w:hAnsi="Times New Roman" w:cs="Times New Roman"/>
          <w:sz w:val="28"/>
          <w:szCs w:val="28"/>
        </w:rPr>
        <w:t>Фонд ОМС осуществляет контроль качества оказания медицинских услуг в рамках заключенных договоров с организациями здравоохранения</w:t>
      </w:r>
      <w:r>
        <w:rPr>
          <w:rFonts w:ascii="Times New Roman" w:hAnsi="Times New Roman" w:cs="Times New Roman"/>
          <w:sz w:val="28"/>
          <w:szCs w:val="28"/>
        </w:rPr>
        <w:t xml:space="preserve"> путем проведения </w:t>
      </w:r>
      <w:r w:rsidRPr="00DA6E64">
        <w:rPr>
          <w:rFonts w:ascii="Times New Roman" w:hAnsi="Times New Roman" w:cs="Times New Roman"/>
          <w:sz w:val="28"/>
          <w:szCs w:val="28"/>
        </w:rPr>
        <w:t>экспертиз</w:t>
      </w:r>
      <w:r>
        <w:rPr>
          <w:rFonts w:ascii="Times New Roman" w:hAnsi="Times New Roman" w:cs="Times New Roman"/>
          <w:sz w:val="28"/>
          <w:szCs w:val="28"/>
        </w:rPr>
        <w:t xml:space="preserve">ы качества предоставляемых медицинских услуг в соответствии с утвержденными клиническими протоколами и </w:t>
      </w:r>
      <w:r w:rsidRPr="00DA6E64">
        <w:rPr>
          <w:rFonts w:ascii="Times New Roman" w:hAnsi="Times New Roman" w:cs="Times New Roman"/>
          <w:sz w:val="28"/>
          <w:szCs w:val="28"/>
        </w:rPr>
        <w:t>мониторинг</w:t>
      </w:r>
      <w:r>
        <w:rPr>
          <w:rFonts w:ascii="Times New Roman" w:hAnsi="Times New Roman" w:cs="Times New Roman"/>
          <w:sz w:val="28"/>
          <w:szCs w:val="28"/>
        </w:rPr>
        <w:t xml:space="preserve">а исполнения индикаторов договоров в специализированных, в  противотуберкулезных стационарах и организациях здравоохранения третичного уровня. </w:t>
      </w:r>
      <w:r w:rsidR="0055371E" w:rsidRPr="00A7357C">
        <w:rPr>
          <w:rFonts w:ascii="Times New Roman" w:eastAsia="Times New Roman" w:hAnsi="Times New Roman" w:cs="Times New Roman"/>
          <w:sz w:val="28"/>
          <w:szCs w:val="28"/>
          <w:lang w:eastAsia="ru-RU"/>
        </w:rPr>
        <w:t xml:space="preserve">На сегодняшний день существующая практика проведения экспертизы качества и договорной процесс требуют пересмотра. </w:t>
      </w:r>
    </w:p>
    <w:p w:rsidR="0055371E" w:rsidRDefault="0055371E" w:rsidP="0055371E">
      <w:pPr>
        <w:pStyle w:val="a3"/>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A7357C">
        <w:rPr>
          <w:rFonts w:ascii="Times New Roman" w:eastAsia="Times New Roman" w:hAnsi="Times New Roman" w:cs="Times New Roman"/>
          <w:sz w:val="28"/>
          <w:szCs w:val="28"/>
          <w:lang w:eastAsia="ru-RU"/>
        </w:rPr>
        <w:t>ля достижения целевых показателей в соответствии с приоритетами здравоохранения должны меняться подходы Фонда ОМС</w:t>
      </w:r>
      <w:r>
        <w:rPr>
          <w:rFonts w:ascii="Times New Roman" w:eastAsia="Times New Roman" w:hAnsi="Times New Roman" w:cs="Times New Roman"/>
          <w:sz w:val="28"/>
          <w:szCs w:val="28"/>
          <w:lang w:eastAsia="ru-RU"/>
        </w:rPr>
        <w:t xml:space="preserve">. </w:t>
      </w:r>
    </w:p>
    <w:p w:rsidR="00FA10C1" w:rsidRDefault="0055371E" w:rsidP="002E6466">
      <w:pPr>
        <w:pStyle w:val="a3"/>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связи с вышеизложенным с 2018 г внедрена в деятельность Фонда ОМС  система</w:t>
      </w:r>
      <w:r w:rsidRPr="00B168F4">
        <w:rPr>
          <w:rFonts w:ascii="Times New Roman" w:eastAsia="Times New Roman" w:hAnsi="Times New Roman" w:cs="Times New Roman"/>
          <w:sz w:val="28"/>
          <w:szCs w:val="28"/>
          <w:lang w:eastAsia="ru-RU"/>
        </w:rPr>
        <w:t xml:space="preserve"> материального поощрения </w:t>
      </w:r>
      <w:r>
        <w:rPr>
          <w:rFonts w:ascii="Times New Roman" w:eastAsia="Times New Roman" w:hAnsi="Times New Roman" w:cs="Times New Roman"/>
          <w:sz w:val="28"/>
          <w:szCs w:val="28"/>
          <w:lang w:eastAsia="ru-RU"/>
        </w:rPr>
        <w:t>организаций здравоохранения</w:t>
      </w:r>
      <w:r w:rsidRPr="00B168F4">
        <w:rPr>
          <w:rFonts w:ascii="Times New Roman" w:eastAsia="Times New Roman" w:hAnsi="Times New Roman" w:cs="Times New Roman"/>
          <w:sz w:val="28"/>
          <w:szCs w:val="28"/>
          <w:lang w:eastAsia="ru-RU"/>
        </w:rPr>
        <w:t xml:space="preserve"> за улучшение клинических процессов</w:t>
      </w:r>
      <w:r>
        <w:rPr>
          <w:rFonts w:ascii="Times New Roman" w:eastAsia="Times New Roman" w:hAnsi="Times New Roman" w:cs="Times New Roman"/>
          <w:sz w:val="28"/>
          <w:szCs w:val="28"/>
          <w:lang w:eastAsia="ru-RU"/>
        </w:rPr>
        <w:t xml:space="preserve"> и результатов работы</w:t>
      </w:r>
      <w:r w:rsidRPr="00B168F4">
        <w:rPr>
          <w:rFonts w:ascii="Times New Roman" w:eastAsia="Times New Roman" w:hAnsi="Times New Roman" w:cs="Times New Roman"/>
          <w:sz w:val="28"/>
          <w:szCs w:val="28"/>
          <w:lang w:eastAsia="ru-RU"/>
        </w:rPr>
        <w:t>, обеспечение безопаснос</w:t>
      </w:r>
      <w:r>
        <w:rPr>
          <w:rFonts w:ascii="Times New Roman" w:eastAsia="Times New Roman" w:hAnsi="Times New Roman" w:cs="Times New Roman"/>
          <w:sz w:val="28"/>
          <w:szCs w:val="28"/>
          <w:lang w:eastAsia="ru-RU"/>
        </w:rPr>
        <w:t>ти пациентов и удовлетворенности</w:t>
      </w:r>
      <w:r w:rsidRPr="00B168F4">
        <w:rPr>
          <w:rFonts w:ascii="Times New Roman" w:eastAsia="Times New Roman" w:hAnsi="Times New Roman" w:cs="Times New Roman"/>
          <w:sz w:val="28"/>
          <w:szCs w:val="28"/>
          <w:lang w:eastAsia="ru-RU"/>
        </w:rPr>
        <w:t xml:space="preserve"> пациентов медицинским обслуживанием</w:t>
      </w:r>
      <w:r>
        <w:rPr>
          <w:rStyle w:val="afa"/>
          <w:rFonts w:ascii="Times New Roman" w:eastAsia="Times New Roman" w:hAnsi="Times New Roman" w:cs="Times New Roman"/>
          <w:sz w:val="28"/>
          <w:szCs w:val="28"/>
          <w:lang w:eastAsia="ru-RU"/>
        </w:rPr>
        <w:footnoteReference w:id="10"/>
      </w:r>
      <w:r>
        <w:rPr>
          <w:rFonts w:ascii="Times New Roman" w:eastAsia="Times New Roman" w:hAnsi="Times New Roman" w:cs="Times New Roman"/>
          <w:sz w:val="28"/>
          <w:szCs w:val="28"/>
          <w:lang w:eastAsia="ru-RU"/>
        </w:rPr>
        <w:t>. Н</w:t>
      </w:r>
      <w:r w:rsidR="002E6466">
        <w:rPr>
          <w:rFonts w:ascii="Times New Roman" w:hAnsi="Times New Roman" w:cs="Times New Roman"/>
          <w:sz w:val="28"/>
          <w:szCs w:val="28"/>
        </w:rPr>
        <w:t>ачато внедрение оценки деятельности организаций здравоохранения с использованием Оценочной карты, по результатам которых проводятся стимулирующие</w:t>
      </w:r>
      <w:r w:rsidR="001A2371">
        <w:rPr>
          <w:rFonts w:ascii="Times New Roman" w:hAnsi="Times New Roman" w:cs="Times New Roman"/>
          <w:sz w:val="28"/>
          <w:szCs w:val="28"/>
        </w:rPr>
        <w:t xml:space="preserve"> выплаты организациям здравоохранения. </w:t>
      </w:r>
    </w:p>
    <w:p w:rsidR="00FA10C1" w:rsidRDefault="001A2371" w:rsidP="002E6466">
      <w:pPr>
        <w:pStyle w:val="a3"/>
        <w:ind w:firstLine="567"/>
        <w:jc w:val="both"/>
        <w:rPr>
          <w:rFonts w:ascii="Times New Roman" w:hAnsi="Times New Roman" w:cs="Times New Roman"/>
          <w:sz w:val="28"/>
          <w:szCs w:val="28"/>
        </w:rPr>
      </w:pPr>
      <w:r>
        <w:rPr>
          <w:rFonts w:ascii="Times New Roman" w:hAnsi="Times New Roman" w:cs="Times New Roman"/>
          <w:sz w:val="28"/>
          <w:szCs w:val="28"/>
        </w:rPr>
        <w:t>Данная методик</w:t>
      </w:r>
      <w:r w:rsidR="0055371E">
        <w:rPr>
          <w:rFonts w:ascii="Times New Roman" w:hAnsi="Times New Roman" w:cs="Times New Roman"/>
          <w:sz w:val="28"/>
          <w:szCs w:val="28"/>
        </w:rPr>
        <w:t>а оценки качества проводится в</w:t>
      </w:r>
      <w:r>
        <w:rPr>
          <w:rFonts w:ascii="Times New Roman" w:hAnsi="Times New Roman" w:cs="Times New Roman"/>
          <w:sz w:val="28"/>
          <w:szCs w:val="28"/>
        </w:rPr>
        <w:t xml:space="preserve"> территориальных, областных, горо</w:t>
      </w:r>
      <w:r w:rsidR="0055371E">
        <w:rPr>
          <w:rFonts w:ascii="Times New Roman" w:hAnsi="Times New Roman" w:cs="Times New Roman"/>
          <w:sz w:val="28"/>
          <w:szCs w:val="28"/>
        </w:rPr>
        <w:t>дских общепрофильных стационарах и родильных домах</w:t>
      </w:r>
      <w:r>
        <w:rPr>
          <w:rFonts w:ascii="Times New Roman" w:hAnsi="Times New Roman" w:cs="Times New Roman"/>
          <w:sz w:val="28"/>
          <w:szCs w:val="28"/>
        </w:rPr>
        <w:t xml:space="preserve"> (всего в 82 стационарах), а также для организаций здравоохранения первичной медико-санитарной помощи (110 ОЗ ПМСП). </w:t>
      </w:r>
    </w:p>
    <w:p w:rsidR="002E6466" w:rsidRDefault="0055371E" w:rsidP="002E6466">
      <w:pPr>
        <w:pStyle w:val="a3"/>
        <w:ind w:firstLine="567"/>
        <w:jc w:val="both"/>
        <w:rPr>
          <w:rFonts w:ascii="Times New Roman" w:hAnsi="Times New Roman" w:cs="Times New Roman"/>
          <w:sz w:val="28"/>
          <w:szCs w:val="28"/>
        </w:rPr>
      </w:pPr>
      <w:r>
        <w:rPr>
          <w:rFonts w:ascii="Times New Roman" w:hAnsi="Times New Roman" w:cs="Times New Roman"/>
          <w:sz w:val="28"/>
          <w:szCs w:val="28"/>
        </w:rPr>
        <w:t>Оценка проводится по балльной системе, обязательны</w:t>
      </w:r>
      <w:r w:rsidR="00FA10C1">
        <w:rPr>
          <w:rFonts w:ascii="Times New Roman" w:hAnsi="Times New Roman" w:cs="Times New Roman"/>
          <w:sz w:val="28"/>
          <w:szCs w:val="28"/>
        </w:rPr>
        <w:t>м условием является проведение е</w:t>
      </w:r>
      <w:r>
        <w:rPr>
          <w:rFonts w:ascii="Times New Roman" w:hAnsi="Times New Roman" w:cs="Times New Roman"/>
          <w:sz w:val="28"/>
          <w:szCs w:val="28"/>
        </w:rPr>
        <w:t>жеквартальной самооценки</w:t>
      </w:r>
      <w:r w:rsidR="00FA10C1">
        <w:rPr>
          <w:rFonts w:ascii="Times New Roman" w:hAnsi="Times New Roman" w:cs="Times New Roman"/>
          <w:sz w:val="28"/>
          <w:szCs w:val="28"/>
        </w:rPr>
        <w:t xml:space="preserve"> организациями здравоохранения. На стационарном уровне </w:t>
      </w:r>
      <w:r>
        <w:rPr>
          <w:rFonts w:ascii="Times New Roman" w:hAnsi="Times New Roman" w:cs="Times New Roman"/>
          <w:sz w:val="28"/>
          <w:szCs w:val="28"/>
        </w:rPr>
        <w:t xml:space="preserve">Оценочная карта </w:t>
      </w:r>
      <w:r w:rsidR="00FA10C1">
        <w:rPr>
          <w:rFonts w:ascii="Times New Roman" w:hAnsi="Times New Roman" w:cs="Times New Roman"/>
          <w:sz w:val="28"/>
          <w:szCs w:val="28"/>
        </w:rPr>
        <w:t xml:space="preserve">включает категории управления, гигиены и инфекционного контроля, качество предоставляемых услуг женщинам в период беременности и родов, новорожденным и детям до 5 лет, качество предоставления услуг в отделениях хирургического и терапевтического профилей, определение </w:t>
      </w:r>
      <w:r w:rsidR="00FA10C1">
        <w:rPr>
          <w:rFonts w:ascii="Times New Roman" w:hAnsi="Times New Roman" w:cs="Times New Roman"/>
          <w:sz w:val="28"/>
          <w:szCs w:val="28"/>
        </w:rPr>
        <w:lastRenderedPageBreak/>
        <w:t xml:space="preserve">знаний и практических навыков медицинских работников, а также изучение удовлетворенности пациентов. Оценочная карта ПМСП включает </w:t>
      </w:r>
      <w:r>
        <w:rPr>
          <w:rFonts w:ascii="Times New Roman" w:hAnsi="Times New Roman" w:cs="Times New Roman"/>
          <w:sz w:val="28"/>
          <w:szCs w:val="28"/>
        </w:rPr>
        <w:t xml:space="preserve"> приоритет</w:t>
      </w:r>
      <w:r w:rsidR="00FA10C1">
        <w:rPr>
          <w:rFonts w:ascii="Times New Roman" w:hAnsi="Times New Roman" w:cs="Times New Roman"/>
          <w:sz w:val="28"/>
          <w:szCs w:val="28"/>
        </w:rPr>
        <w:t>ные</w:t>
      </w:r>
      <w:r>
        <w:rPr>
          <w:rFonts w:ascii="Times New Roman" w:hAnsi="Times New Roman" w:cs="Times New Roman"/>
          <w:sz w:val="28"/>
          <w:szCs w:val="28"/>
        </w:rPr>
        <w:t xml:space="preserve"> направлениям здравоохранения</w:t>
      </w:r>
      <w:r w:rsidR="00FA10C1">
        <w:rPr>
          <w:rFonts w:ascii="Times New Roman" w:hAnsi="Times New Roman" w:cs="Times New Roman"/>
          <w:sz w:val="28"/>
          <w:szCs w:val="28"/>
        </w:rPr>
        <w:t xml:space="preserve"> </w:t>
      </w:r>
      <w:r>
        <w:rPr>
          <w:rFonts w:ascii="Times New Roman" w:hAnsi="Times New Roman" w:cs="Times New Roman"/>
          <w:sz w:val="28"/>
          <w:szCs w:val="28"/>
        </w:rPr>
        <w:t xml:space="preserve">- охрана здоровья матери и ребенка, сердечно-сосудистые заболевания, туберкулез, изучение удовлетворенности пациентов, а также </w:t>
      </w:r>
      <w:r w:rsidR="002E6466">
        <w:rPr>
          <w:rFonts w:ascii="Times New Roman" w:hAnsi="Times New Roman" w:cs="Times New Roman"/>
          <w:sz w:val="28"/>
          <w:szCs w:val="28"/>
        </w:rPr>
        <w:t xml:space="preserve"> </w:t>
      </w:r>
      <w:r w:rsidR="00FA10C1">
        <w:rPr>
          <w:rFonts w:ascii="Times New Roman" w:hAnsi="Times New Roman" w:cs="Times New Roman"/>
          <w:sz w:val="28"/>
          <w:szCs w:val="28"/>
        </w:rPr>
        <w:t>качество управления и определение знаний и навыков медицинского персонала по неотложным состояниям.</w:t>
      </w:r>
      <w:r w:rsidR="002E6466">
        <w:rPr>
          <w:rFonts w:ascii="Times New Roman" w:hAnsi="Times New Roman" w:cs="Times New Roman"/>
          <w:sz w:val="28"/>
          <w:szCs w:val="28"/>
        </w:rPr>
        <w:t xml:space="preserve"> </w:t>
      </w:r>
    </w:p>
    <w:p w:rsidR="002E6466" w:rsidRPr="00E84629" w:rsidRDefault="002E6466" w:rsidP="007D5284">
      <w:pPr>
        <w:pStyle w:val="a3"/>
        <w:jc w:val="both"/>
        <w:rPr>
          <w:rFonts w:ascii="Times New Roman" w:eastAsia="Times New Roman" w:hAnsi="Times New Roman" w:cs="Times New Roman"/>
          <w:sz w:val="28"/>
          <w:szCs w:val="28"/>
          <w:lang w:eastAsia="ru-RU"/>
        </w:rPr>
      </w:pPr>
    </w:p>
    <w:p w:rsidR="0080023C" w:rsidRDefault="0080023C" w:rsidP="0080023C">
      <w:pPr>
        <w:pStyle w:val="a3"/>
        <w:numPr>
          <w:ilvl w:val="1"/>
          <w:numId w:val="1"/>
        </w:numPr>
        <w:ind w:left="567" w:hanging="567"/>
        <w:jc w:val="both"/>
        <w:rPr>
          <w:rFonts w:ascii="Times New Roman" w:eastAsia="Times New Roman" w:hAnsi="Times New Roman" w:cs="Times New Roman"/>
          <w:b/>
          <w:sz w:val="28"/>
          <w:szCs w:val="28"/>
          <w:lang w:eastAsia="ru-RU"/>
        </w:rPr>
      </w:pPr>
      <w:r w:rsidRPr="00E84629">
        <w:rPr>
          <w:rFonts w:ascii="Times New Roman" w:eastAsia="Times New Roman" w:hAnsi="Times New Roman" w:cs="Times New Roman"/>
          <w:b/>
          <w:sz w:val="28"/>
          <w:szCs w:val="28"/>
          <w:lang w:eastAsia="ru-RU"/>
        </w:rPr>
        <w:t>Информированность населения</w:t>
      </w:r>
      <w:r w:rsidR="007D5284">
        <w:rPr>
          <w:rFonts w:ascii="Times New Roman" w:eastAsia="Times New Roman" w:hAnsi="Times New Roman" w:cs="Times New Roman"/>
          <w:b/>
          <w:sz w:val="28"/>
          <w:szCs w:val="28"/>
          <w:lang w:eastAsia="ru-RU"/>
        </w:rPr>
        <w:t xml:space="preserve"> и удовлетворенность пациентов качеством медицинских услуг</w:t>
      </w:r>
      <w:r w:rsidRPr="00E84629">
        <w:rPr>
          <w:rFonts w:ascii="Times New Roman" w:eastAsia="Times New Roman" w:hAnsi="Times New Roman" w:cs="Times New Roman"/>
          <w:b/>
          <w:sz w:val="28"/>
          <w:szCs w:val="28"/>
          <w:lang w:eastAsia="ru-RU"/>
        </w:rPr>
        <w:t>.</w:t>
      </w:r>
    </w:p>
    <w:p w:rsidR="0080023C" w:rsidRPr="00E84629" w:rsidRDefault="0080023C" w:rsidP="0080023C">
      <w:pPr>
        <w:pStyle w:val="a3"/>
        <w:ind w:firstLine="567"/>
        <w:jc w:val="both"/>
        <w:rPr>
          <w:rFonts w:ascii="Times New Roman" w:hAnsi="Times New Roman" w:cs="Times New Roman"/>
          <w:sz w:val="28"/>
          <w:szCs w:val="28"/>
        </w:rPr>
      </w:pPr>
      <w:r w:rsidRPr="00E84629">
        <w:rPr>
          <w:rFonts w:ascii="Times New Roman" w:hAnsi="Times New Roman" w:cs="Times New Roman"/>
          <w:sz w:val="28"/>
          <w:szCs w:val="28"/>
        </w:rPr>
        <w:t xml:space="preserve">Для повышения информированности населения об их правах при получении медицинских услуг Фондом ОМС и его территориальными управлениями систематически организовываются и проводятся встречи с населением, медицинскими работниками и неправительственными организациями. Для привлечения и усиления роли местного самоуправления в охране здоровья населения, Фонд ОМС продолжит проведение расширенных межсекторальных информационных кампаний с сельскими комитетами здоровья, госкомиссией по делам религии - казияты, муфтияты, айыл окмоту, мэрии и т.д.). </w:t>
      </w:r>
    </w:p>
    <w:p w:rsidR="0080023C" w:rsidRPr="00E84629" w:rsidRDefault="0080023C" w:rsidP="0080023C">
      <w:pPr>
        <w:pStyle w:val="a3"/>
        <w:ind w:firstLine="567"/>
        <w:jc w:val="both"/>
        <w:rPr>
          <w:rFonts w:ascii="Times New Roman" w:hAnsi="Times New Roman" w:cs="Times New Roman"/>
          <w:sz w:val="28"/>
          <w:szCs w:val="28"/>
        </w:rPr>
      </w:pPr>
      <w:r w:rsidRPr="00E84629">
        <w:rPr>
          <w:rFonts w:ascii="Times New Roman" w:hAnsi="Times New Roman" w:cs="Times New Roman"/>
          <w:sz w:val="28"/>
          <w:szCs w:val="28"/>
        </w:rPr>
        <w:t>Для повышения уровня правовой грамотности среди молодежи, а также во исполнение плана мероприятий по реализации Концепции повышения правовой культуры населения Фонд ОМС проводит информационно-разъяснительную работу среди учащихся старших классов общеобразовательных учреждений, а также студентов ВУЗов. Учитывая активность населения в социальных сетях, Фонд ОМС  активизирует  информационную работу в социальных сетях (инстаграмм, фэйсбук).</w:t>
      </w:r>
    </w:p>
    <w:p w:rsidR="0080023C" w:rsidRPr="00E84629" w:rsidRDefault="0080023C" w:rsidP="0080023C">
      <w:pPr>
        <w:pStyle w:val="a3"/>
        <w:ind w:firstLine="567"/>
        <w:jc w:val="both"/>
        <w:rPr>
          <w:rFonts w:ascii="Times New Roman" w:hAnsi="Times New Roman" w:cs="Times New Roman"/>
          <w:sz w:val="28"/>
          <w:szCs w:val="28"/>
        </w:rPr>
      </w:pPr>
    </w:p>
    <w:p w:rsidR="0080023C" w:rsidRPr="00E84629" w:rsidRDefault="00611C8E" w:rsidP="0080023C">
      <w:pPr>
        <w:pStyle w:val="a3"/>
        <w:ind w:firstLine="567"/>
        <w:jc w:val="both"/>
        <w:rPr>
          <w:rFonts w:ascii="Times New Roman" w:hAnsi="Times New Roman" w:cs="Times New Roman"/>
          <w:b/>
          <w:sz w:val="28"/>
          <w:szCs w:val="28"/>
        </w:rPr>
      </w:pPr>
      <w:r>
        <w:rPr>
          <w:rFonts w:ascii="Times New Roman" w:hAnsi="Times New Roman" w:cs="Times New Roman"/>
          <w:sz w:val="28"/>
          <w:szCs w:val="28"/>
        </w:rPr>
        <w:t>Табл. 2</w:t>
      </w:r>
      <w:r w:rsidR="0080023C" w:rsidRPr="00E84629">
        <w:rPr>
          <w:rFonts w:ascii="Times New Roman" w:hAnsi="Times New Roman" w:cs="Times New Roman"/>
          <w:sz w:val="28"/>
          <w:szCs w:val="28"/>
        </w:rPr>
        <w:t xml:space="preserve"> </w:t>
      </w:r>
      <w:r w:rsidR="0080023C" w:rsidRPr="00E84629">
        <w:rPr>
          <w:rFonts w:ascii="Times New Roman" w:hAnsi="Times New Roman" w:cs="Times New Roman"/>
          <w:b/>
          <w:sz w:val="28"/>
          <w:szCs w:val="28"/>
        </w:rPr>
        <w:t>Информационная деятельность Фонда ОМС, 2014 – 2017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588"/>
        <w:gridCol w:w="1588"/>
        <w:gridCol w:w="1463"/>
        <w:gridCol w:w="1682"/>
      </w:tblGrid>
      <w:tr w:rsidR="0080023C" w:rsidRPr="00E84629" w:rsidTr="003B6089">
        <w:tc>
          <w:tcPr>
            <w:tcW w:w="2802" w:type="dxa"/>
            <w:shd w:val="clear" w:color="auto" w:fill="auto"/>
          </w:tcPr>
          <w:p w:rsidR="0080023C" w:rsidRPr="00E84629" w:rsidRDefault="0080023C" w:rsidP="003B6089">
            <w:pPr>
              <w:spacing w:after="0" w:line="240" w:lineRule="auto"/>
              <w:rPr>
                <w:rFonts w:ascii="Times New Roman" w:hAnsi="Times New Roman"/>
                <w:sz w:val="28"/>
                <w:szCs w:val="28"/>
              </w:rPr>
            </w:pP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2014 г.</w:t>
            </w: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2015 г.</w:t>
            </w:r>
          </w:p>
        </w:tc>
        <w:tc>
          <w:tcPr>
            <w:tcW w:w="1559"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2016 г.</w:t>
            </w:r>
          </w:p>
        </w:tc>
        <w:tc>
          <w:tcPr>
            <w:tcW w:w="1808" w:type="dxa"/>
            <w:shd w:val="clear" w:color="auto" w:fill="auto"/>
          </w:tcPr>
          <w:p w:rsidR="0080023C" w:rsidRPr="00441502" w:rsidRDefault="0080023C" w:rsidP="003B6089">
            <w:pPr>
              <w:spacing w:after="0" w:line="240" w:lineRule="auto"/>
              <w:jc w:val="center"/>
              <w:rPr>
                <w:rFonts w:ascii="Times New Roman" w:hAnsi="Times New Roman"/>
                <w:sz w:val="28"/>
                <w:szCs w:val="28"/>
              </w:rPr>
            </w:pPr>
            <w:r w:rsidRPr="00441502">
              <w:rPr>
                <w:rFonts w:ascii="Times New Roman" w:hAnsi="Times New Roman"/>
                <w:sz w:val="28"/>
                <w:szCs w:val="28"/>
              </w:rPr>
              <w:t>2017 г.</w:t>
            </w:r>
          </w:p>
        </w:tc>
      </w:tr>
      <w:tr w:rsidR="0080023C" w:rsidRPr="00E84629" w:rsidTr="003B6089">
        <w:tc>
          <w:tcPr>
            <w:tcW w:w="2802" w:type="dxa"/>
            <w:shd w:val="clear" w:color="auto" w:fill="auto"/>
          </w:tcPr>
          <w:p w:rsidR="0080023C" w:rsidRPr="00E84629" w:rsidRDefault="0080023C" w:rsidP="003B6089">
            <w:pPr>
              <w:spacing w:after="0" w:line="240" w:lineRule="auto"/>
              <w:rPr>
                <w:rFonts w:ascii="Times New Roman" w:hAnsi="Times New Roman"/>
                <w:sz w:val="28"/>
                <w:szCs w:val="28"/>
              </w:rPr>
            </w:pPr>
            <w:r w:rsidRPr="00E84629">
              <w:rPr>
                <w:rFonts w:ascii="Times New Roman" w:hAnsi="Times New Roman"/>
                <w:sz w:val="28"/>
                <w:szCs w:val="28"/>
              </w:rPr>
              <w:t xml:space="preserve">Всего встреч, </w:t>
            </w:r>
          </w:p>
          <w:p w:rsidR="0080023C" w:rsidRPr="00E84629" w:rsidRDefault="0080023C" w:rsidP="003B6089">
            <w:pPr>
              <w:spacing w:after="0" w:line="240" w:lineRule="auto"/>
              <w:rPr>
                <w:rFonts w:ascii="Times New Roman" w:hAnsi="Times New Roman"/>
                <w:sz w:val="28"/>
                <w:szCs w:val="28"/>
              </w:rPr>
            </w:pPr>
            <w:r w:rsidRPr="00E84629">
              <w:rPr>
                <w:rFonts w:ascii="Times New Roman" w:hAnsi="Times New Roman"/>
                <w:sz w:val="28"/>
                <w:szCs w:val="28"/>
              </w:rPr>
              <w:t>из них:</w:t>
            </w: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1703</w:t>
            </w: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1800</w:t>
            </w:r>
          </w:p>
        </w:tc>
        <w:tc>
          <w:tcPr>
            <w:tcW w:w="1559"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1807</w:t>
            </w:r>
          </w:p>
        </w:tc>
        <w:tc>
          <w:tcPr>
            <w:tcW w:w="1808" w:type="dxa"/>
            <w:shd w:val="clear" w:color="auto" w:fill="auto"/>
          </w:tcPr>
          <w:p w:rsidR="0080023C" w:rsidRPr="00441502" w:rsidRDefault="0080023C" w:rsidP="003B6089">
            <w:pPr>
              <w:spacing w:after="0" w:line="240" w:lineRule="auto"/>
              <w:jc w:val="center"/>
              <w:rPr>
                <w:rFonts w:ascii="Times New Roman" w:hAnsi="Times New Roman"/>
                <w:sz w:val="28"/>
                <w:szCs w:val="28"/>
              </w:rPr>
            </w:pPr>
            <w:r w:rsidRPr="00441502">
              <w:rPr>
                <w:rFonts w:ascii="Times New Roman" w:hAnsi="Times New Roman"/>
                <w:sz w:val="28"/>
                <w:szCs w:val="28"/>
              </w:rPr>
              <w:t>1920</w:t>
            </w:r>
          </w:p>
        </w:tc>
      </w:tr>
      <w:tr w:rsidR="0080023C" w:rsidRPr="00E84629" w:rsidTr="003B6089">
        <w:tc>
          <w:tcPr>
            <w:tcW w:w="2802" w:type="dxa"/>
            <w:shd w:val="clear" w:color="auto" w:fill="auto"/>
          </w:tcPr>
          <w:p w:rsidR="0080023C" w:rsidRPr="00E84629" w:rsidRDefault="0080023C" w:rsidP="003B6089">
            <w:pPr>
              <w:spacing w:after="0" w:line="240" w:lineRule="auto"/>
              <w:rPr>
                <w:rFonts w:ascii="Times New Roman" w:hAnsi="Times New Roman"/>
                <w:sz w:val="28"/>
                <w:szCs w:val="28"/>
              </w:rPr>
            </w:pPr>
            <w:r w:rsidRPr="00E84629">
              <w:rPr>
                <w:rFonts w:ascii="Times New Roman" w:hAnsi="Times New Roman"/>
                <w:sz w:val="28"/>
                <w:szCs w:val="28"/>
              </w:rPr>
              <w:t>с населением</w:t>
            </w: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915</w:t>
            </w: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915</w:t>
            </w:r>
          </w:p>
        </w:tc>
        <w:tc>
          <w:tcPr>
            <w:tcW w:w="1559"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989</w:t>
            </w:r>
          </w:p>
        </w:tc>
        <w:tc>
          <w:tcPr>
            <w:tcW w:w="1808" w:type="dxa"/>
            <w:shd w:val="clear" w:color="auto" w:fill="auto"/>
          </w:tcPr>
          <w:p w:rsidR="0080023C" w:rsidRPr="00441502" w:rsidRDefault="0080023C" w:rsidP="003B6089">
            <w:pPr>
              <w:spacing w:after="0" w:line="240" w:lineRule="auto"/>
              <w:jc w:val="center"/>
              <w:rPr>
                <w:rFonts w:ascii="Times New Roman" w:hAnsi="Times New Roman"/>
                <w:sz w:val="28"/>
                <w:szCs w:val="28"/>
              </w:rPr>
            </w:pPr>
            <w:r w:rsidRPr="00441502">
              <w:rPr>
                <w:rFonts w:ascii="Times New Roman" w:hAnsi="Times New Roman"/>
                <w:sz w:val="28"/>
                <w:szCs w:val="28"/>
              </w:rPr>
              <w:t>994</w:t>
            </w:r>
          </w:p>
        </w:tc>
      </w:tr>
      <w:tr w:rsidR="0080023C" w:rsidRPr="00E84629" w:rsidTr="003B6089">
        <w:tc>
          <w:tcPr>
            <w:tcW w:w="2802" w:type="dxa"/>
            <w:shd w:val="clear" w:color="auto" w:fill="auto"/>
          </w:tcPr>
          <w:p w:rsidR="0080023C" w:rsidRPr="00E84629" w:rsidRDefault="0080023C" w:rsidP="003B6089">
            <w:pPr>
              <w:spacing w:after="0" w:line="240" w:lineRule="auto"/>
              <w:rPr>
                <w:rFonts w:ascii="Times New Roman" w:hAnsi="Times New Roman"/>
                <w:sz w:val="28"/>
                <w:szCs w:val="28"/>
              </w:rPr>
            </w:pPr>
            <w:r w:rsidRPr="00E84629">
              <w:rPr>
                <w:rFonts w:ascii="Times New Roman" w:hAnsi="Times New Roman"/>
                <w:sz w:val="28"/>
                <w:szCs w:val="28"/>
              </w:rPr>
              <w:t>с мед.работниками</w:t>
            </w: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688</w:t>
            </w: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777</w:t>
            </w:r>
          </w:p>
        </w:tc>
        <w:tc>
          <w:tcPr>
            <w:tcW w:w="1559"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718</w:t>
            </w:r>
          </w:p>
        </w:tc>
        <w:tc>
          <w:tcPr>
            <w:tcW w:w="1808" w:type="dxa"/>
            <w:shd w:val="clear" w:color="auto" w:fill="auto"/>
          </w:tcPr>
          <w:p w:rsidR="0080023C" w:rsidRPr="00441502" w:rsidRDefault="0080023C" w:rsidP="003B6089">
            <w:pPr>
              <w:spacing w:after="0" w:line="240" w:lineRule="auto"/>
              <w:jc w:val="center"/>
              <w:rPr>
                <w:rFonts w:ascii="Times New Roman" w:hAnsi="Times New Roman"/>
                <w:sz w:val="28"/>
                <w:szCs w:val="28"/>
              </w:rPr>
            </w:pPr>
            <w:r w:rsidRPr="00441502">
              <w:rPr>
                <w:rFonts w:ascii="Times New Roman" w:hAnsi="Times New Roman"/>
                <w:sz w:val="28"/>
                <w:szCs w:val="28"/>
              </w:rPr>
              <w:t>800</w:t>
            </w:r>
          </w:p>
        </w:tc>
      </w:tr>
      <w:tr w:rsidR="0080023C" w:rsidRPr="00E84629" w:rsidTr="003B6089">
        <w:tc>
          <w:tcPr>
            <w:tcW w:w="2802" w:type="dxa"/>
            <w:shd w:val="clear" w:color="auto" w:fill="auto"/>
          </w:tcPr>
          <w:p w:rsidR="0080023C" w:rsidRPr="00E84629" w:rsidRDefault="0080023C" w:rsidP="003B6089">
            <w:pPr>
              <w:spacing w:after="0" w:line="240" w:lineRule="auto"/>
              <w:rPr>
                <w:rFonts w:ascii="Times New Roman" w:hAnsi="Times New Roman"/>
                <w:sz w:val="28"/>
                <w:szCs w:val="28"/>
              </w:rPr>
            </w:pPr>
            <w:r w:rsidRPr="00E84629">
              <w:rPr>
                <w:rFonts w:ascii="Times New Roman" w:hAnsi="Times New Roman"/>
                <w:sz w:val="28"/>
                <w:szCs w:val="28"/>
              </w:rPr>
              <w:t>с НПО</w:t>
            </w: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100</w:t>
            </w: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108</w:t>
            </w:r>
          </w:p>
        </w:tc>
        <w:tc>
          <w:tcPr>
            <w:tcW w:w="1559"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100</w:t>
            </w:r>
          </w:p>
        </w:tc>
        <w:tc>
          <w:tcPr>
            <w:tcW w:w="1808" w:type="dxa"/>
            <w:shd w:val="clear" w:color="auto" w:fill="auto"/>
          </w:tcPr>
          <w:p w:rsidR="0080023C" w:rsidRPr="00441502" w:rsidRDefault="0080023C" w:rsidP="003B6089">
            <w:pPr>
              <w:spacing w:after="0" w:line="240" w:lineRule="auto"/>
              <w:jc w:val="center"/>
              <w:rPr>
                <w:rFonts w:ascii="Times New Roman" w:hAnsi="Times New Roman"/>
                <w:sz w:val="28"/>
                <w:szCs w:val="28"/>
              </w:rPr>
            </w:pPr>
            <w:r w:rsidRPr="00441502">
              <w:rPr>
                <w:rFonts w:ascii="Times New Roman" w:hAnsi="Times New Roman"/>
                <w:sz w:val="28"/>
                <w:szCs w:val="28"/>
              </w:rPr>
              <w:t>126</w:t>
            </w:r>
          </w:p>
        </w:tc>
      </w:tr>
      <w:tr w:rsidR="0080023C" w:rsidRPr="00E84629" w:rsidTr="003B6089">
        <w:tc>
          <w:tcPr>
            <w:tcW w:w="2802" w:type="dxa"/>
            <w:shd w:val="clear" w:color="auto" w:fill="auto"/>
          </w:tcPr>
          <w:p w:rsidR="0080023C" w:rsidRPr="00E84629" w:rsidRDefault="0080023C" w:rsidP="003B6089">
            <w:pPr>
              <w:spacing w:after="0" w:line="240" w:lineRule="auto"/>
              <w:rPr>
                <w:rFonts w:ascii="Times New Roman" w:hAnsi="Times New Roman"/>
                <w:sz w:val="28"/>
                <w:szCs w:val="28"/>
              </w:rPr>
            </w:pPr>
            <w:r w:rsidRPr="00E84629">
              <w:rPr>
                <w:rFonts w:ascii="Times New Roman" w:hAnsi="Times New Roman"/>
                <w:sz w:val="28"/>
                <w:szCs w:val="28"/>
              </w:rPr>
              <w:t>Выступления по ТВ</w:t>
            </w: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91</w:t>
            </w: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105</w:t>
            </w:r>
          </w:p>
        </w:tc>
        <w:tc>
          <w:tcPr>
            <w:tcW w:w="1559"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110</w:t>
            </w:r>
          </w:p>
        </w:tc>
        <w:tc>
          <w:tcPr>
            <w:tcW w:w="1808" w:type="dxa"/>
            <w:shd w:val="clear" w:color="auto" w:fill="auto"/>
          </w:tcPr>
          <w:p w:rsidR="0080023C" w:rsidRPr="00441502" w:rsidRDefault="0080023C" w:rsidP="003B6089">
            <w:pPr>
              <w:spacing w:after="0" w:line="240" w:lineRule="auto"/>
              <w:jc w:val="center"/>
              <w:rPr>
                <w:rFonts w:ascii="Times New Roman" w:hAnsi="Times New Roman"/>
                <w:sz w:val="28"/>
                <w:szCs w:val="28"/>
              </w:rPr>
            </w:pPr>
            <w:r w:rsidRPr="00441502">
              <w:rPr>
                <w:rFonts w:ascii="Times New Roman" w:hAnsi="Times New Roman"/>
                <w:sz w:val="28"/>
                <w:szCs w:val="28"/>
              </w:rPr>
              <w:t>111</w:t>
            </w:r>
          </w:p>
        </w:tc>
      </w:tr>
      <w:tr w:rsidR="0080023C" w:rsidRPr="00E84629" w:rsidTr="003B6089">
        <w:tc>
          <w:tcPr>
            <w:tcW w:w="2802" w:type="dxa"/>
            <w:shd w:val="clear" w:color="auto" w:fill="auto"/>
          </w:tcPr>
          <w:p w:rsidR="0080023C" w:rsidRPr="00E84629" w:rsidRDefault="0080023C" w:rsidP="003B6089">
            <w:pPr>
              <w:spacing w:after="0" w:line="240" w:lineRule="auto"/>
              <w:rPr>
                <w:rFonts w:ascii="Times New Roman" w:hAnsi="Times New Roman"/>
                <w:sz w:val="28"/>
                <w:szCs w:val="28"/>
              </w:rPr>
            </w:pPr>
            <w:r w:rsidRPr="00E84629">
              <w:rPr>
                <w:rFonts w:ascii="Times New Roman" w:hAnsi="Times New Roman"/>
                <w:sz w:val="28"/>
                <w:szCs w:val="28"/>
              </w:rPr>
              <w:t>Выступления по радио</w:t>
            </w: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57</w:t>
            </w: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78</w:t>
            </w:r>
          </w:p>
        </w:tc>
        <w:tc>
          <w:tcPr>
            <w:tcW w:w="1559"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80</w:t>
            </w:r>
          </w:p>
        </w:tc>
        <w:tc>
          <w:tcPr>
            <w:tcW w:w="1808" w:type="dxa"/>
            <w:shd w:val="clear" w:color="auto" w:fill="auto"/>
          </w:tcPr>
          <w:p w:rsidR="0080023C" w:rsidRPr="00441502" w:rsidRDefault="0080023C" w:rsidP="003B6089">
            <w:pPr>
              <w:spacing w:after="0" w:line="240" w:lineRule="auto"/>
              <w:jc w:val="center"/>
              <w:rPr>
                <w:rFonts w:ascii="Times New Roman" w:hAnsi="Times New Roman"/>
                <w:sz w:val="28"/>
                <w:szCs w:val="28"/>
              </w:rPr>
            </w:pPr>
            <w:r w:rsidRPr="00441502">
              <w:rPr>
                <w:rFonts w:ascii="Times New Roman" w:hAnsi="Times New Roman"/>
                <w:sz w:val="28"/>
                <w:szCs w:val="28"/>
              </w:rPr>
              <w:t>79</w:t>
            </w:r>
          </w:p>
        </w:tc>
      </w:tr>
      <w:tr w:rsidR="0080023C" w:rsidRPr="00E84629" w:rsidTr="003B6089">
        <w:tc>
          <w:tcPr>
            <w:tcW w:w="2802" w:type="dxa"/>
            <w:shd w:val="clear" w:color="auto" w:fill="auto"/>
          </w:tcPr>
          <w:p w:rsidR="0080023C" w:rsidRPr="00E84629" w:rsidRDefault="0080023C" w:rsidP="003B6089">
            <w:pPr>
              <w:spacing w:after="0" w:line="240" w:lineRule="auto"/>
              <w:rPr>
                <w:rFonts w:ascii="Times New Roman" w:hAnsi="Times New Roman"/>
                <w:sz w:val="28"/>
                <w:szCs w:val="28"/>
              </w:rPr>
            </w:pPr>
            <w:r w:rsidRPr="00E84629">
              <w:rPr>
                <w:rFonts w:ascii="Times New Roman" w:hAnsi="Times New Roman"/>
                <w:sz w:val="28"/>
                <w:szCs w:val="28"/>
              </w:rPr>
              <w:t>Публикации в период.изданиях</w:t>
            </w: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111</w:t>
            </w:r>
          </w:p>
        </w:tc>
        <w:tc>
          <w:tcPr>
            <w:tcW w:w="1701"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106</w:t>
            </w:r>
          </w:p>
        </w:tc>
        <w:tc>
          <w:tcPr>
            <w:tcW w:w="1559" w:type="dxa"/>
            <w:shd w:val="clear" w:color="auto" w:fill="auto"/>
          </w:tcPr>
          <w:p w:rsidR="0080023C" w:rsidRPr="00E84629" w:rsidRDefault="0080023C" w:rsidP="003B6089">
            <w:pPr>
              <w:spacing w:after="0" w:line="240" w:lineRule="auto"/>
              <w:jc w:val="center"/>
              <w:rPr>
                <w:rFonts w:ascii="Times New Roman" w:hAnsi="Times New Roman"/>
                <w:sz w:val="28"/>
                <w:szCs w:val="28"/>
              </w:rPr>
            </w:pPr>
            <w:r w:rsidRPr="00E84629">
              <w:rPr>
                <w:rFonts w:ascii="Times New Roman" w:hAnsi="Times New Roman"/>
                <w:sz w:val="28"/>
                <w:szCs w:val="28"/>
              </w:rPr>
              <w:t>104</w:t>
            </w:r>
          </w:p>
        </w:tc>
        <w:tc>
          <w:tcPr>
            <w:tcW w:w="1808" w:type="dxa"/>
            <w:shd w:val="clear" w:color="auto" w:fill="auto"/>
          </w:tcPr>
          <w:p w:rsidR="0080023C" w:rsidRPr="00441502" w:rsidRDefault="0080023C" w:rsidP="003B6089">
            <w:pPr>
              <w:spacing w:after="0" w:line="240" w:lineRule="auto"/>
              <w:jc w:val="center"/>
              <w:rPr>
                <w:rFonts w:ascii="Times New Roman" w:hAnsi="Times New Roman"/>
                <w:sz w:val="28"/>
                <w:szCs w:val="28"/>
              </w:rPr>
            </w:pPr>
            <w:r w:rsidRPr="00441502">
              <w:rPr>
                <w:rFonts w:ascii="Times New Roman" w:hAnsi="Times New Roman"/>
                <w:sz w:val="28"/>
                <w:szCs w:val="28"/>
              </w:rPr>
              <w:t>109</w:t>
            </w:r>
          </w:p>
        </w:tc>
      </w:tr>
    </w:tbl>
    <w:p w:rsidR="0080023C" w:rsidRPr="00E84629" w:rsidRDefault="0080023C" w:rsidP="0080023C">
      <w:pPr>
        <w:pStyle w:val="a3"/>
        <w:ind w:firstLine="567"/>
        <w:jc w:val="both"/>
        <w:rPr>
          <w:rFonts w:ascii="Times New Roman" w:hAnsi="Times New Roman" w:cs="Times New Roman"/>
          <w:sz w:val="28"/>
          <w:szCs w:val="28"/>
        </w:rPr>
      </w:pPr>
    </w:p>
    <w:p w:rsidR="0080023C" w:rsidRPr="00E84629" w:rsidRDefault="0080023C" w:rsidP="0080023C">
      <w:pPr>
        <w:pStyle w:val="a3"/>
        <w:ind w:firstLine="567"/>
        <w:jc w:val="both"/>
        <w:rPr>
          <w:rFonts w:ascii="Times New Roman" w:hAnsi="Times New Roman" w:cs="Times New Roman"/>
          <w:sz w:val="28"/>
          <w:szCs w:val="28"/>
        </w:rPr>
      </w:pPr>
      <w:r w:rsidRPr="00E84629">
        <w:rPr>
          <w:rFonts w:ascii="Times New Roman" w:hAnsi="Times New Roman" w:cs="Times New Roman"/>
          <w:sz w:val="28"/>
          <w:szCs w:val="28"/>
        </w:rPr>
        <w:t xml:space="preserve">Также с целью повышения информированности населения по реализуемым национальным программам в системе здравоохранения функционирует сайт и электронная почта Фонда ОМС. Для оперативного реагирования на интересующиеся вопросы в режиме on-line граждане при наличии доступа в интернет могут получить быстрые ответы по программе Jivosite. </w:t>
      </w:r>
    </w:p>
    <w:p w:rsidR="0080023C" w:rsidRPr="00E84629" w:rsidRDefault="0080023C" w:rsidP="0080023C">
      <w:pPr>
        <w:pStyle w:val="a3"/>
        <w:ind w:firstLine="567"/>
        <w:jc w:val="both"/>
        <w:rPr>
          <w:rFonts w:ascii="Times New Roman" w:hAnsi="Times New Roman" w:cs="Times New Roman"/>
          <w:sz w:val="28"/>
          <w:szCs w:val="28"/>
        </w:rPr>
      </w:pPr>
      <w:r w:rsidRPr="00E84629">
        <w:rPr>
          <w:rFonts w:ascii="Times New Roman" w:hAnsi="Times New Roman" w:cs="Times New Roman"/>
          <w:sz w:val="28"/>
          <w:szCs w:val="28"/>
        </w:rPr>
        <w:lastRenderedPageBreak/>
        <w:t>Для обеспечения защиты прав граждан при получении медицинских услуг с 2000 года работают «телефоны-доверия». Основным достижением в 2017 году в части модернизации коммуникационных возможностей для своевременного оказания консультативной помощи или решения возникших ситуаций при получении медицинских услуг является внедрение единой по республике «Горячей линии 113».  Обращения по «Горячей линии» для всех абонентов республики принимаются на бесплатной основе.</w:t>
      </w:r>
    </w:p>
    <w:p w:rsidR="0080023C" w:rsidRDefault="0080023C" w:rsidP="007D5284">
      <w:pPr>
        <w:pStyle w:val="a3"/>
        <w:ind w:firstLine="567"/>
        <w:jc w:val="both"/>
        <w:rPr>
          <w:rFonts w:ascii="Times New Roman" w:hAnsi="Times New Roman" w:cs="Times New Roman"/>
          <w:sz w:val="28"/>
          <w:szCs w:val="28"/>
        </w:rPr>
      </w:pPr>
      <w:r w:rsidRPr="00E84629">
        <w:rPr>
          <w:rFonts w:ascii="Times New Roman" w:hAnsi="Times New Roman" w:cs="Times New Roman"/>
          <w:sz w:val="28"/>
          <w:szCs w:val="28"/>
        </w:rPr>
        <w:t xml:space="preserve">С увеличением количества обращений на Горячую линию 113 с целью оперативного реагирования на устные обращения граждан, назрела необходимость внедрения нового программного обеспечения. Кроме того, появится возможность осуществлять прием пропущенных звонков путем активации команды «Дозвон», а также проведение более глубокого анализа поступивших обращений, сроков исполнения, выявления уровня жалоб на ОЗ, принятых мер. </w:t>
      </w:r>
    </w:p>
    <w:p w:rsidR="00402A62" w:rsidRPr="00E84629" w:rsidRDefault="00402A62" w:rsidP="007D5284">
      <w:pPr>
        <w:pStyle w:val="a3"/>
        <w:ind w:firstLine="567"/>
        <w:jc w:val="both"/>
        <w:rPr>
          <w:rFonts w:ascii="Times New Roman" w:hAnsi="Times New Roman" w:cs="Times New Roman"/>
          <w:sz w:val="28"/>
          <w:szCs w:val="28"/>
        </w:rPr>
      </w:pPr>
    </w:p>
    <w:p w:rsidR="0080023C" w:rsidRPr="00E84629" w:rsidRDefault="00745554" w:rsidP="0080023C">
      <w:pPr>
        <w:pStyle w:val="a3"/>
        <w:ind w:firstLine="567"/>
        <w:jc w:val="both"/>
        <w:rPr>
          <w:rFonts w:ascii="Times New Roman" w:hAnsi="Times New Roman" w:cs="Times New Roman"/>
          <w:b/>
          <w:sz w:val="28"/>
          <w:szCs w:val="28"/>
        </w:rPr>
      </w:pPr>
      <w:r>
        <w:rPr>
          <w:rFonts w:ascii="Times New Roman" w:hAnsi="Times New Roman" w:cs="Times New Roman"/>
          <w:sz w:val="28"/>
          <w:szCs w:val="28"/>
        </w:rPr>
        <w:t>Рисунок 9</w:t>
      </w:r>
      <w:r w:rsidR="0080023C" w:rsidRPr="00E84629">
        <w:rPr>
          <w:rFonts w:ascii="Times New Roman" w:hAnsi="Times New Roman" w:cs="Times New Roman"/>
          <w:sz w:val="28"/>
          <w:szCs w:val="28"/>
        </w:rPr>
        <w:t xml:space="preserve">. </w:t>
      </w:r>
      <w:r w:rsidR="0080023C" w:rsidRPr="00E84629">
        <w:rPr>
          <w:rFonts w:ascii="Times New Roman" w:hAnsi="Times New Roman" w:cs="Times New Roman"/>
          <w:b/>
          <w:sz w:val="28"/>
          <w:szCs w:val="28"/>
        </w:rPr>
        <w:t>Динамика обращений граждан по «телефону доверия» и через сайт Фонда ОМС, 2014 –2017 гг.</w:t>
      </w:r>
    </w:p>
    <w:p w:rsidR="0080023C" w:rsidRPr="00E84629" w:rsidRDefault="0080023C" w:rsidP="0080023C">
      <w:pPr>
        <w:pStyle w:val="a3"/>
        <w:ind w:firstLine="567"/>
        <w:jc w:val="both"/>
        <w:rPr>
          <w:rFonts w:ascii="Times New Roman" w:hAnsi="Times New Roman" w:cs="Times New Roman"/>
          <w:b/>
          <w:sz w:val="28"/>
          <w:szCs w:val="28"/>
          <w:highlight w:val="red"/>
        </w:rPr>
      </w:pPr>
    </w:p>
    <w:p w:rsidR="0080023C" w:rsidRDefault="0080023C" w:rsidP="0080023C">
      <w:pPr>
        <w:ind w:firstLine="708"/>
        <w:jc w:val="both"/>
        <w:rPr>
          <w:rFonts w:ascii="Times New Roman" w:hAnsi="Times New Roman"/>
          <w:sz w:val="28"/>
          <w:szCs w:val="28"/>
        </w:rPr>
      </w:pPr>
      <w:r w:rsidRPr="00E84629">
        <w:rPr>
          <w:rFonts w:ascii="Times New Roman" w:hAnsi="Times New Roman"/>
          <w:noProof/>
          <w:sz w:val="28"/>
          <w:szCs w:val="28"/>
          <w:lang w:eastAsia="ru-RU"/>
        </w:rPr>
        <w:drawing>
          <wp:inline distT="0" distB="0" distL="0" distR="0" wp14:anchorId="5E3DF756" wp14:editId="0A46923C">
            <wp:extent cx="4572000" cy="2013857"/>
            <wp:effectExtent l="0" t="0" r="0" b="571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3AAC" w:rsidRPr="00503AAC" w:rsidRDefault="00503AAC" w:rsidP="00503AAC">
      <w:pPr>
        <w:spacing w:after="0" w:line="240" w:lineRule="auto"/>
        <w:ind w:firstLine="567"/>
        <w:jc w:val="both"/>
        <w:rPr>
          <w:rFonts w:ascii="Times New Roman" w:hAnsi="Times New Roman"/>
          <w:sz w:val="28"/>
          <w:szCs w:val="28"/>
        </w:rPr>
      </w:pPr>
      <w:r w:rsidRPr="00503AAC">
        <w:rPr>
          <w:rFonts w:ascii="Times New Roman" w:hAnsi="Times New Roman"/>
          <w:sz w:val="28"/>
          <w:szCs w:val="28"/>
        </w:rPr>
        <w:t xml:space="preserve">Одним из значимых индикаторов оценки качества оказания медицинских услуг является изучение удовлетворенности населения качеством и доступностью медицинских услуг проводимое Фондом ОМС на постоянной основе. В настоящее время внедрено программное обеспечение «Анкетирование», работающее в реальном времени. За 6 мес. 2018 г. </w:t>
      </w:r>
      <w:r w:rsidRPr="00503AAC">
        <w:rPr>
          <w:rFonts w:ascii="Times New Roman" w:hAnsi="Times New Roman"/>
          <w:b/>
          <w:sz w:val="28"/>
          <w:szCs w:val="28"/>
        </w:rPr>
        <w:t>опрошено 1262 человек на уровне ПМСП</w:t>
      </w:r>
      <w:r w:rsidRPr="00503AAC">
        <w:rPr>
          <w:rFonts w:ascii="Times New Roman" w:hAnsi="Times New Roman"/>
          <w:sz w:val="28"/>
          <w:szCs w:val="28"/>
        </w:rPr>
        <w:t xml:space="preserve"> (2017 г – 2858 чел.) и </w:t>
      </w:r>
      <w:r w:rsidRPr="00503AAC">
        <w:rPr>
          <w:rFonts w:ascii="Times New Roman" w:hAnsi="Times New Roman"/>
          <w:b/>
          <w:sz w:val="28"/>
          <w:szCs w:val="28"/>
        </w:rPr>
        <w:t>575 человек на стационарном уровне</w:t>
      </w:r>
      <w:r w:rsidRPr="00503AAC">
        <w:rPr>
          <w:rFonts w:ascii="Times New Roman" w:hAnsi="Times New Roman"/>
          <w:sz w:val="28"/>
          <w:szCs w:val="28"/>
        </w:rPr>
        <w:t xml:space="preserve"> (2017 г. – 2167)..</w:t>
      </w:r>
    </w:p>
    <w:p w:rsidR="00503AAC" w:rsidRDefault="00503AAC" w:rsidP="00503AAC">
      <w:pPr>
        <w:spacing w:after="0" w:line="240" w:lineRule="auto"/>
        <w:ind w:firstLine="567"/>
        <w:jc w:val="both"/>
        <w:rPr>
          <w:rFonts w:ascii="Times New Roman" w:hAnsi="Times New Roman"/>
          <w:sz w:val="28"/>
          <w:szCs w:val="28"/>
        </w:rPr>
      </w:pPr>
      <w:r w:rsidRPr="00503AAC">
        <w:rPr>
          <w:rFonts w:ascii="Times New Roman" w:hAnsi="Times New Roman"/>
          <w:sz w:val="28"/>
          <w:szCs w:val="28"/>
        </w:rPr>
        <w:t xml:space="preserve">По данным анкетирования, на амбулаторном уровне отмечается   неудовлетворенность качеством медицинской помощи при наблюдении и лечении, не выписывание льготных рецептов при наличии статуса застрахованности, а также наличие неформальных платежей медицинским работникам (оплата за открытие амбулаторной карты, осмотр врача, посещение врача на дом и другие). </w:t>
      </w:r>
    </w:p>
    <w:p w:rsidR="00503AAC" w:rsidRDefault="00503AAC" w:rsidP="00503AAC">
      <w:pPr>
        <w:spacing w:after="0" w:line="240" w:lineRule="auto"/>
        <w:ind w:firstLine="567"/>
        <w:jc w:val="both"/>
        <w:rPr>
          <w:rFonts w:ascii="Times New Roman" w:hAnsi="Times New Roman"/>
          <w:sz w:val="28"/>
          <w:szCs w:val="28"/>
        </w:rPr>
      </w:pPr>
    </w:p>
    <w:p w:rsidR="00402A62" w:rsidRDefault="00402A62" w:rsidP="00503AAC">
      <w:pPr>
        <w:spacing w:after="0" w:line="240" w:lineRule="auto"/>
        <w:ind w:firstLine="567"/>
        <w:jc w:val="both"/>
        <w:rPr>
          <w:rFonts w:ascii="Times New Roman" w:hAnsi="Times New Roman"/>
          <w:sz w:val="28"/>
          <w:szCs w:val="28"/>
        </w:rPr>
      </w:pPr>
    </w:p>
    <w:p w:rsidR="00745554" w:rsidRDefault="00745554" w:rsidP="00503AAC">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Рисунок 10. </w:t>
      </w:r>
      <w:r w:rsidRPr="00745554">
        <w:rPr>
          <w:rFonts w:ascii="Times New Roman" w:hAnsi="Times New Roman"/>
          <w:b/>
          <w:sz w:val="28"/>
          <w:szCs w:val="28"/>
        </w:rPr>
        <w:t xml:space="preserve">Причины неудовлетворенности </w:t>
      </w:r>
      <w:r>
        <w:rPr>
          <w:rFonts w:ascii="Times New Roman" w:hAnsi="Times New Roman"/>
          <w:b/>
          <w:sz w:val="28"/>
          <w:szCs w:val="28"/>
        </w:rPr>
        <w:t xml:space="preserve">пациентов </w:t>
      </w:r>
      <w:r w:rsidRPr="00745554">
        <w:rPr>
          <w:rFonts w:ascii="Times New Roman" w:hAnsi="Times New Roman"/>
          <w:b/>
          <w:sz w:val="28"/>
          <w:szCs w:val="28"/>
        </w:rPr>
        <w:t>качеством м</w:t>
      </w:r>
      <w:r>
        <w:rPr>
          <w:rFonts w:ascii="Times New Roman" w:hAnsi="Times New Roman"/>
          <w:b/>
          <w:sz w:val="28"/>
          <w:szCs w:val="28"/>
        </w:rPr>
        <w:t>едицинских услуг</w:t>
      </w:r>
    </w:p>
    <w:p w:rsidR="00503AAC" w:rsidRDefault="00503AAC" w:rsidP="00503AAC">
      <w:pPr>
        <w:spacing w:after="0" w:line="240" w:lineRule="auto"/>
        <w:ind w:firstLine="567"/>
        <w:jc w:val="both"/>
        <w:rPr>
          <w:rFonts w:ascii="Times New Roman" w:hAnsi="Times New Roman"/>
          <w:sz w:val="28"/>
          <w:szCs w:val="28"/>
        </w:rPr>
      </w:pPr>
      <w:r w:rsidRPr="00503AAC">
        <w:rPr>
          <w:rFonts w:ascii="Times New Roman" w:hAnsi="Times New Roman"/>
          <w:noProof/>
          <w:sz w:val="28"/>
          <w:szCs w:val="28"/>
          <w:lang w:eastAsia="ru-RU"/>
        </w:rPr>
        <w:drawing>
          <wp:inline distT="0" distB="0" distL="0" distR="0" wp14:anchorId="2FEAB3D3" wp14:editId="5A018230">
            <wp:extent cx="5573395" cy="2710543"/>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4171" cy="2730374"/>
                    </a:xfrm>
                    <a:prstGeom prst="rect">
                      <a:avLst/>
                    </a:prstGeom>
                    <a:noFill/>
                    <a:ln>
                      <a:noFill/>
                    </a:ln>
                  </pic:spPr>
                </pic:pic>
              </a:graphicData>
            </a:graphic>
          </wp:inline>
        </w:drawing>
      </w:r>
    </w:p>
    <w:p w:rsidR="00503AAC" w:rsidRDefault="00503AAC" w:rsidP="00503AAC">
      <w:pPr>
        <w:spacing w:after="0" w:line="240" w:lineRule="auto"/>
        <w:ind w:firstLine="567"/>
        <w:jc w:val="both"/>
        <w:rPr>
          <w:rFonts w:ascii="Times New Roman" w:hAnsi="Times New Roman"/>
          <w:sz w:val="28"/>
          <w:szCs w:val="28"/>
        </w:rPr>
      </w:pPr>
    </w:p>
    <w:p w:rsidR="00642337" w:rsidRDefault="00503AAC" w:rsidP="00503AAC">
      <w:pPr>
        <w:spacing w:after="0" w:line="240" w:lineRule="auto"/>
        <w:ind w:firstLine="567"/>
        <w:jc w:val="both"/>
        <w:rPr>
          <w:rFonts w:ascii="Times New Roman" w:hAnsi="Times New Roman"/>
          <w:color w:val="FF0000"/>
          <w:sz w:val="28"/>
          <w:szCs w:val="28"/>
        </w:rPr>
      </w:pPr>
      <w:r w:rsidRPr="00503AAC">
        <w:rPr>
          <w:rFonts w:ascii="Times New Roman" w:hAnsi="Times New Roman"/>
          <w:sz w:val="28"/>
          <w:szCs w:val="28"/>
        </w:rPr>
        <w:t>Со второго полугодия 2018 г. внедрено изучение осведомленности и удовлетворенности по оценочной карте</w:t>
      </w:r>
      <w:r>
        <w:rPr>
          <w:rFonts w:ascii="Times New Roman" w:hAnsi="Times New Roman"/>
          <w:sz w:val="28"/>
          <w:szCs w:val="28"/>
        </w:rPr>
        <w:t>, по результатам которой проводятся   стимулирующие</w:t>
      </w:r>
      <w:r w:rsidRPr="00503AAC">
        <w:rPr>
          <w:rFonts w:ascii="Times New Roman" w:hAnsi="Times New Roman"/>
          <w:sz w:val="28"/>
          <w:szCs w:val="28"/>
        </w:rPr>
        <w:t xml:space="preserve"> выплат</w:t>
      </w:r>
      <w:r>
        <w:rPr>
          <w:rFonts w:ascii="Times New Roman" w:hAnsi="Times New Roman"/>
          <w:sz w:val="28"/>
          <w:szCs w:val="28"/>
        </w:rPr>
        <w:t xml:space="preserve">ы организациям здравоохранения. </w:t>
      </w:r>
    </w:p>
    <w:p w:rsidR="00642337" w:rsidRDefault="00642337" w:rsidP="00503AAC">
      <w:pPr>
        <w:spacing w:after="0" w:line="240" w:lineRule="auto"/>
        <w:ind w:firstLine="567"/>
        <w:jc w:val="both"/>
        <w:rPr>
          <w:rFonts w:ascii="Times New Roman" w:hAnsi="Times New Roman"/>
          <w:color w:val="FF0000"/>
          <w:sz w:val="28"/>
          <w:szCs w:val="28"/>
        </w:rPr>
      </w:pPr>
    </w:p>
    <w:p w:rsidR="002F0072" w:rsidRDefault="00D6063B" w:rsidP="0080023C">
      <w:pPr>
        <w:ind w:firstLine="708"/>
        <w:jc w:val="both"/>
        <w:rPr>
          <w:rFonts w:ascii="Times New Roman" w:hAnsi="Times New Roman"/>
          <w:sz w:val="28"/>
          <w:szCs w:val="28"/>
        </w:rPr>
      </w:pPr>
      <w:r>
        <w:rPr>
          <w:rFonts w:ascii="Times New Roman" w:hAnsi="Times New Roman"/>
          <w:noProof/>
          <w:sz w:val="28"/>
          <w:szCs w:val="28"/>
          <w:lang w:eastAsia="ru-RU"/>
        </w:rPr>
        <w:pict w14:anchorId="63EAF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7" o:spid="_x0000_s1028" type="#_x0000_t75" style="position:absolute;left:0;text-align:left;margin-left:225.4pt;margin-top:5.25pt;width:256.55pt;height:239.9pt;z-index:251659264;visibility:visible">
            <v:imagedata r:id="rId20" o:title=""/>
            <o:lock v:ext="edit" aspectratio="f"/>
          </v:shape>
        </w:pict>
      </w:r>
      <w:r>
        <w:rPr>
          <w:rFonts w:ascii="Times New Roman" w:hAnsi="Times New Roman"/>
          <w:noProof/>
          <w:sz w:val="28"/>
          <w:szCs w:val="28"/>
          <w:lang w:eastAsia="ru-RU"/>
        </w:rPr>
        <w:pict w14:anchorId="509C357F">
          <v:shape id="Диаграмма 6" o:spid="_x0000_s1027" type="#_x0000_t75" style="position:absolute;left:0;text-align:left;margin-left:3.25pt;margin-top:5.75pt;width:229.9pt;height:238.95pt;z-index:251658240;visibility:visible">
            <v:imagedata r:id="rId21" o:title=""/>
            <o:lock v:ext="edit" aspectratio="f"/>
          </v:shape>
        </w:pict>
      </w:r>
    </w:p>
    <w:p w:rsidR="002F0072" w:rsidRDefault="002F0072" w:rsidP="0080023C">
      <w:pPr>
        <w:ind w:firstLine="708"/>
        <w:jc w:val="both"/>
        <w:rPr>
          <w:rFonts w:ascii="Times New Roman" w:hAnsi="Times New Roman"/>
          <w:sz w:val="28"/>
          <w:szCs w:val="28"/>
        </w:rPr>
      </w:pPr>
    </w:p>
    <w:p w:rsidR="002F0072" w:rsidRDefault="002F0072" w:rsidP="0080023C">
      <w:pPr>
        <w:ind w:firstLine="708"/>
        <w:jc w:val="both"/>
        <w:rPr>
          <w:rFonts w:ascii="Times New Roman" w:hAnsi="Times New Roman"/>
          <w:sz w:val="28"/>
          <w:szCs w:val="28"/>
        </w:rPr>
      </w:pPr>
    </w:p>
    <w:p w:rsidR="002F0072" w:rsidRDefault="002F0072" w:rsidP="0080023C">
      <w:pPr>
        <w:ind w:firstLine="708"/>
        <w:jc w:val="both"/>
        <w:rPr>
          <w:rFonts w:ascii="Times New Roman" w:hAnsi="Times New Roman"/>
          <w:sz w:val="28"/>
          <w:szCs w:val="28"/>
        </w:rPr>
      </w:pPr>
    </w:p>
    <w:p w:rsidR="002F0072" w:rsidRDefault="002F0072" w:rsidP="0080023C">
      <w:pPr>
        <w:ind w:firstLine="708"/>
        <w:jc w:val="both"/>
        <w:rPr>
          <w:rFonts w:ascii="Times New Roman" w:hAnsi="Times New Roman"/>
          <w:sz w:val="28"/>
          <w:szCs w:val="28"/>
        </w:rPr>
      </w:pPr>
    </w:p>
    <w:p w:rsidR="002F0072" w:rsidRDefault="002F0072" w:rsidP="002F0072">
      <w:pPr>
        <w:jc w:val="both"/>
        <w:rPr>
          <w:rFonts w:ascii="Times New Roman" w:hAnsi="Times New Roman"/>
          <w:sz w:val="28"/>
          <w:szCs w:val="28"/>
        </w:rPr>
      </w:pPr>
    </w:p>
    <w:p w:rsidR="002F0072" w:rsidRDefault="002F0072" w:rsidP="0080023C">
      <w:pPr>
        <w:ind w:firstLine="708"/>
        <w:jc w:val="both"/>
        <w:rPr>
          <w:rFonts w:ascii="Times New Roman" w:hAnsi="Times New Roman"/>
          <w:sz w:val="28"/>
          <w:szCs w:val="28"/>
        </w:rPr>
      </w:pPr>
    </w:p>
    <w:p w:rsidR="002F0072" w:rsidRDefault="002F0072" w:rsidP="0080023C">
      <w:pPr>
        <w:ind w:firstLine="708"/>
        <w:jc w:val="both"/>
        <w:rPr>
          <w:rFonts w:ascii="Times New Roman" w:hAnsi="Times New Roman"/>
          <w:sz w:val="28"/>
          <w:szCs w:val="28"/>
        </w:rPr>
      </w:pPr>
    </w:p>
    <w:p w:rsidR="002F0072" w:rsidRDefault="00D6063B" w:rsidP="0080023C">
      <w:pPr>
        <w:ind w:firstLine="708"/>
        <w:jc w:val="both"/>
        <w:rPr>
          <w:rFonts w:ascii="Times New Roman" w:hAnsi="Times New Roman"/>
          <w:sz w:val="28"/>
          <w:szCs w:val="28"/>
        </w:rPr>
      </w:pPr>
      <w:r>
        <w:rPr>
          <w:rFonts w:ascii="Times New Roman" w:hAnsi="Times New Roman"/>
          <w:noProof/>
          <w:sz w:val="28"/>
          <w:szCs w:val="28"/>
          <w:lang w:eastAsia="ru-RU"/>
        </w:rPr>
        <w:pict w14:anchorId="6331931B">
          <v:shape id="Диаграмма 9" o:spid="_x0000_s1030" type="#_x0000_t75" style="position:absolute;left:0;text-align:left;margin-left:223.95pt;margin-top:8pt;width:253.7pt;height:203pt;z-index:251661312;visibility:visible">
            <v:imagedata r:id="rId22" o:title=""/>
            <o:lock v:ext="edit" aspectratio="f"/>
          </v:shape>
        </w:pict>
      </w:r>
      <w:r>
        <w:rPr>
          <w:rFonts w:ascii="Times New Roman" w:hAnsi="Times New Roman"/>
          <w:noProof/>
          <w:sz w:val="28"/>
          <w:szCs w:val="28"/>
          <w:lang w:eastAsia="ru-RU"/>
        </w:rPr>
        <w:pict w14:anchorId="2C76036D">
          <v:shape id="Диаграмма 8" o:spid="_x0000_s1029" type="#_x0000_t75" style="position:absolute;left:0;text-align:left;margin-left:2.4pt;margin-top:16.6pt;width:221.55pt;height:178.35pt;z-index:251660288;visibility:visible">
            <v:imagedata r:id="rId23" o:title=""/>
            <o:lock v:ext="edit" aspectratio="f"/>
          </v:shape>
        </w:pict>
      </w:r>
    </w:p>
    <w:p w:rsidR="002F0072" w:rsidRDefault="002F0072" w:rsidP="0080023C">
      <w:pPr>
        <w:ind w:firstLine="708"/>
        <w:jc w:val="both"/>
        <w:rPr>
          <w:rFonts w:ascii="Times New Roman" w:hAnsi="Times New Roman"/>
          <w:sz w:val="28"/>
          <w:szCs w:val="28"/>
        </w:rPr>
      </w:pPr>
    </w:p>
    <w:p w:rsidR="002F0072" w:rsidRPr="00E84629" w:rsidRDefault="002F0072" w:rsidP="0080023C">
      <w:pPr>
        <w:ind w:firstLine="708"/>
        <w:jc w:val="both"/>
        <w:rPr>
          <w:rFonts w:ascii="Times New Roman" w:hAnsi="Times New Roman"/>
          <w:sz w:val="28"/>
          <w:szCs w:val="28"/>
        </w:rPr>
      </w:pPr>
    </w:p>
    <w:p w:rsidR="002F6BD0" w:rsidRDefault="002F6BD0" w:rsidP="002F6BD0">
      <w:pPr>
        <w:pStyle w:val="a3"/>
        <w:ind w:left="567"/>
        <w:jc w:val="both"/>
        <w:rPr>
          <w:rFonts w:ascii="Times New Roman" w:eastAsia="Times New Roman" w:hAnsi="Times New Roman" w:cs="Times New Roman"/>
          <w:b/>
          <w:sz w:val="28"/>
          <w:szCs w:val="28"/>
          <w:highlight w:val="yellow"/>
          <w:lang w:eastAsia="ru-RU"/>
        </w:rPr>
      </w:pPr>
    </w:p>
    <w:p w:rsidR="00642337" w:rsidRDefault="00642337" w:rsidP="002F6BD0">
      <w:pPr>
        <w:pStyle w:val="a3"/>
        <w:ind w:left="567"/>
        <w:jc w:val="both"/>
        <w:rPr>
          <w:rFonts w:ascii="Times New Roman" w:eastAsia="Times New Roman" w:hAnsi="Times New Roman" w:cs="Times New Roman"/>
          <w:b/>
          <w:sz w:val="28"/>
          <w:szCs w:val="28"/>
          <w:highlight w:val="yellow"/>
          <w:lang w:eastAsia="ru-RU"/>
        </w:rPr>
      </w:pPr>
    </w:p>
    <w:p w:rsidR="00642337" w:rsidRDefault="00642337" w:rsidP="002F6BD0">
      <w:pPr>
        <w:pStyle w:val="a3"/>
        <w:ind w:left="567"/>
        <w:jc w:val="both"/>
        <w:rPr>
          <w:rFonts w:ascii="Times New Roman" w:eastAsia="Times New Roman" w:hAnsi="Times New Roman" w:cs="Times New Roman"/>
          <w:b/>
          <w:sz w:val="28"/>
          <w:szCs w:val="28"/>
          <w:highlight w:val="yellow"/>
          <w:lang w:eastAsia="ru-RU"/>
        </w:rPr>
      </w:pPr>
    </w:p>
    <w:p w:rsidR="00642337" w:rsidRDefault="00642337" w:rsidP="002F6BD0">
      <w:pPr>
        <w:pStyle w:val="a3"/>
        <w:ind w:left="567"/>
        <w:jc w:val="both"/>
        <w:rPr>
          <w:rFonts w:ascii="Times New Roman" w:eastAsia="Times New Roman" w:hAnsi="Times New Roman" w:cs="Times New Roman"/>
          <w:b/>
          <w:sz w:val="28"/>
          <w:szCs w:val="28"/>
          <w:highlight w:val="yellow"/>
          <w:lang w:eastAsia="ru-RU"/>
        </w:rPr>
      </w:pPr>
    </w:p>
    <w:p w:rsidR="00642337" w:rsidRDefault="00642337" w:rsidP="002F6BD0">
      <w:pPr>
        <w:pStyle w:val="a3"/>
        <w:ind w:left="567"/>
        <w:jc w:val="both"/>
        <w:rPr>
          <w:rFonts w:ascii="Times New Roman" w:eastAsia="Times New Roman" w:hAnsi="Times New Roman" w:cs="Times New Roman"/>
          <w:b/>
          <w:sz w:val="28"/>
          <w:szCs w:val="28"/>
          <w:highlight w:val="yellow"/>
          <w:lang w:eastAsia="ru-RU"/>
        </w:rPr>
      </w:pPr>
    </w:p>
    <w:p w:rsidR="00FB5811" w:rsidRDefault="00FB5811" w:rsidP="000D6043">
      <w:pPr>
        <w:pStyle w:val="a3"/>
        <w:numPr>
          <w:ilvl w:val="1"/>
          <w:numId w:val="1"/>
        </w:numPr>
        <w:ind w:left="567" w:hanging="567"/>
        <w:jc w:val="both"/>
        <w:rPr>
          <w:rFonts w:ascii="Times New Roman" w:eastAsia="Times New Roman" w:hAnsi="Times New Roman" w:cs="Times New Roman"/>
          <w:b/>
          <w:sz w:val="28"/>
          <w:szCs w:val="28"/>
          <w:lang w:eastAsia="ru-RU"/>
        </w:rPr>
      </w:pPr>
      <w:r w:rsidRPr="00E84629">
        <w:rPr>
          <w:rFonts w:ascii="Times New Roman" w:eastAsia="Times New Roman" w:hAnsi="Times New Roman" w:cs="Times New Roman"/>
          <w:b/>
          <w:sz w:val="28"/>
          <w:szCs w:val="28"/>
          <w:lang w:eastAsia="ru-RU"/>
        </w:rPr>
        <w:lastRenderedPageBreak/>
        <w:t>Информационные системы</w:t>
      </w:r>
      <w:r w:rsidR="00740B16" w:rsidRPr="00E84629">
        <w:rPr>
          <w:rFonts w:ascii="Times New Roman" w:eastAsia="Times New Roman" w:hAnsi="Times New Roman" w:cs="Times New Roman"/>
          <w:b/>
          <w:sz w:val="28"/>
          <w:szCs w:val="28"/>
          <w:lang w:eastAsia="ru-RU"/>
        </w:rPr>
        <w:t>.</w:t>
      </w:r>
    </w:p>
    <w:p w:rsidR="002741FB" w:rsidRDefault="006C25B3" w:rsidP="002741FB">
      <w:pPr>
        <w:spacing w:after="0" w:line="240" w:lineRule="auto"/>
        <w:ind w:firstLine="567"/>
        <w:jc w:val="both"/>
        <w:rPr>
          <w:rFonts w:ascii="Times New Roman" w:hAnsi="Times New Roman"/>
          <w:sz w:val="28"/>
          <w:szCs w:val="28"/>
        </w:rPr>
      </w:pPr>
      <w:r w:rsidRPr="006C25B3">
        <w:rPr>
          <w:rFonts w:ascii="Times New Roman" w:eastAsia="Times New Roman" w:hAnsi="Times New Roman"/>
          <w:sz w:val="28"/>
          <w:szCs w:val="28"/>
          <w:lang w:eastAsia="ru-RU"/>
        </w:rPr>
        <w:t>На конец 2018 года основу информационной системы ФОМС составляют 8 баз данных: пролеченные случаи, экспертиза качества, индикаторы договоров, полисы ОМС, льготный гемодиализ, телефон доверия, застрахованные лица, льготные рецепты. Первые 5 баз данных работают в онлайн режиме, остальные офлайн. К базе данных по пролеченным случаям подключены 138 стац</w:t>
      </w:r>
      <w:r w:rsidRPr="006C25B3">
        <w:rPr>
          <w:rFonts w:ascii="Times New Roman" w:hAnsi="Times New Roman"/>
          <w:sz w:val="28"/>
          <w:szCs w:val="28"/>
        </w:rPr>
        <w:t>ионаров, база по льготным рецептам установлена в 113 организациях первичной помощи и более 80 аптечных учреждений, по льготному гемодиализу работают 14 частных медицинских центров, остальные базы данных используются в центральном аппарате и территориальных учреждениях ФОМС.</w:t>
      </w:r>
      <w:r>
        <w:rPr>
          <w:rFonts w:ascii="Times New Roman" w:hAnsi="Times New Roman"/>
          <w:sz w:val="28"/>
          <w:szCs w:val="28"/>
        </w:rPr>
        <w:t xml:space="preserve"> </w:t>
      </w:r>
      <w:r w:rsidR="002741FB">
        <w:rPr>
          <w:rFonts w:ascii="Times New Roman" w:hAnsi="Times New Roman"/>
          <w:sz w:val="28"/>
          <w:szCs w:val="28"/>
        </w:rPr>
        <w:t xml:space="preserve"> </w:t>
      </w:r>
    </w:p>
    <w:p w:rsidR="006C25B3" w:rsidRPr="006C25B3" w:rsidRDefault="006C25B3" w:rsidP="002741FB">
      <w:pPr>
        <w:spacing w:after="0" w:line="240" w:lineRule="auto"/>
        <w:ind w:firstLine="567"/>
        <w:jc w:val="both"/>
        <w:rPr>
          <w:rFonts w:ascii="Times New Roman" w:hAnsi="Times New Roman"/>
          <w:sz w:val="28"/>
          <w:szCs w:val="28"/>
        </w:rPr>
      </w:pPr>
      <w:r w:rsidRPr="006C25B3">
        <w:rPr>
          <w:rFonts w:ascii="Times New Roman" w:hAnsi="Times New Roman"/>
          <w:sz w:val="28"/>
          <w:szCs w:val="28"/>
        </w:rPr>
        <w:t xml:space="preserve">Базы данных являются инструментом сбора и хранения информации, для анализа данные выгружаются в сводные таблицы </w:t>
      </w:r>
      <w:r w:rsidRPr="006C25B3">
        <w:rPr>
          <w:rFonts w:ascii="Times New Roman" w:hAnsi="Times New Roman"/>
          <w:sz w:val="28"/>
          <w:szCs w:val="28"/>
          <w:lang w:val="en-US"/>
        </w:rPr>
        <w:t>Excel</w:t>
      </w:r>
      <w:r w:rsidRPr="006C25B3">
        <w:rPr>
          <w:rFonts w:ascii="Times New Roman" w:hAnsi="Times New Roman"/>
          <w:sz w:val="28"/>
          <w:szCs w:val="28"/>
        </w:rPr>
        <w:t xml:space="preserve"> или распечатываются утвержденные отчетные формы. Польза от баз данных заключается в автоматизации и облегчении основных направлений деятельности ФОМС: финансирование, управление качеством мед. услуг, защита прав пациентов. В то же время в каждой базе данных имеются текущие вызовы или проблемные вопросы, которые возникают </w:t>
      </w:r>
      <w:r w:rsidR="002741FB">
        <w:rPr>
          <w:rFonts w:ascii="Times New Roman" w:hAnsi="Times New Roman"/>
          <w:sz w:val="28"/>
          <w:szCs w:val="28"/>
        </w:rPr>
        <w:t>вследствие изменений и появления</w:t>
      </w:r>
      <w:r w:rsidRPr="006C25B3">
        <w:rPr>
          <w:rFonts w:ascii="Times New Roman" w:hAnsi="Times New Roman"/>
          <w:sz w:val="28"/>
          <w:szCs w:val="28"/>
        </w:rPr>
        <w:t xml:space="preserve"> новых требований к базам данных. </w:t>
      </w:r>
    </w:p>
    <w:p w:rsidR="002741FB" w:rsidRDefault="006C25B3" w:rsidP="002741FB">
      <w:pPr>
        <w:spacing w:after="0" w:line="240" w:lineRule="auto"/>
        <w:ind w:firstLine="567"/>
        <w:jc w:val="both"/>
        <w:rPr>
          <w:rFonts w:ascii="Times New Roman" w:hAnsi="Times New Roman"/>
          <w:sz w:val="28"/>
          <w:szCs w:val="28"/>
        </w:rPr>
      </w:pPr>
      <w:r w:rsidRPr="006C25B3">
        <w:rPr>
          <w:rFonts w:ascii="Times New Roman" w:hAnsi="Times New Roman"/>
          <w:sz w:val="28"/>
          <w:szCs w:val="28"/>
        </w:rPr>
        <w:t xml:space="preserve">Например, </w:t>
      </w:r>
      <w:r w:rsidRPr="006C25B3">
        <w:rPr>
          <w:rFonts w:ascii="Times New Roman" w:hAnsi="Times New Roman"/>
          <w:b/>
          <w:i/>
          <w:sz w:val="28"/>
          <w:szCs w:val="28"/>
        </w:rPr>
        <w:t>по пролеченным случаям</w:t>
      </w:r>
      <w:r w:rsidRPr="006C25B3">
        <w:rPr>
          <w:rFonts w:ascii="Times New Roman" w:hAnsi="Times New Roman"/>
          <w:sz w:val="28"/>
          <w:szCs w:val="28"/>
        </w:rPr>
        <w:t xml:space="preserve"> виды стационарной помощи реализованы в отдельных базах, по стационарам общего профиля и противотуберкулезным стационаром одна база данных, по БГМС, ОКП и ОЭМП другая база данных, что определяет необходимость сопровождения двух баз данных. Также по пролеченным случаям отмечается недостаточная оперативность в получении пользователями сводных таблиц для анализа, вследствие необходимости ежемесячного ручного формирования и рассылки по электронной почте в территориальные управления и далее в стационары. </w:t>
      </w:r>
    </w:p>
    <w:p w:rsidR="002741FB" w:rsidRDefault="006C25B3" w:rsidP="002741FB">
      <w:pPr>
        <w:spacing w:after="0" w:line="240" w:lineRule="auto"/>
        <w:ind w:firstLine="567"/>
        <w:jc w:val="both"/>
        <w:rPr>
          <w:rFonts w:ascii="Times New Roman" w:hAnsi="Times New Roman"/>
          <w:sz w:val="28"/>
          <w:szCs w:val="28"/>
        </w:rPr>
      </w:pPr>
      <w:r w:rsidRPr="006C25B3">
        <w:rPr>
          <w:rFonts w:ascii="Times New Roman" w:hAnsi="Times New Roman"/>
          <w:sz w:val="28"/>
          <w:szCs w:val="28"/>
        </w:rPr>
        <w:t xml:space="preserve">Главной проблемой базы данных </w:t>
      </w:r>
      <w:r w:rsidRPr="006C25B3">
        <w:rPr>
          <w:rFonts w:ascii="Times New Roman" w:hAnsi="Times New Roman"/>
          <w:b/>
          <w:i/>
          <w:sz w:val="28"/>
          <w:szCs w:val="28"/>
        </w:rPr>
        <w:t>по льготным рецептам</w:t>
      </w:r>
      <w:r w:rsidRPr="006C25B3">
        <w:rPr>
          <w:rFonts w:ascii="Times New Roman" w:hAnsi="Times New Roman"/>
          <w:sz w:val="28"/>
          <w:szCs w:val="28"/>
        </w:rPr>
        <w:t xml:space="preserve"> является то, что она офлайн и платформа базы данных давно устарела, не позволяет вносить какие-либо существенные изменения. Технический момент системы льготного лекарственного обеспечения тормозит развитие и оптимизацию системы в целом, например, изменений правил выписки и отпуска лекарств по льготным рецептам, увеличения финансов, направляемых в данную программу.</w:t>
      </w:r>
      <w:r w:rsidR="002741FB">
        <w:rPr>
          <w:rFonts w:ascii="Times New Roman" w:hAnsi="Times New Roman"/>
          <w:sz w:val="28"/>
          <w:szCs w:val="28"/>
        </w:rPr>
        <w:t xml:space="preserve"> </w:t>
      </w:r>
    </w:p>
    <w:p w:rsidR="006C25B3" w:rsidRPr="006C25B3" w:rsidRDefault="006C25B3" w:rsidP="002741FB">
      <w:pPr>
        <w:spacing w:after="0" w:line="240" w:lineRule="auto"/>
        <w:ind w:firstLine="567"/>
        <w:jc w:val="both"/>
        <w:rPr>
          <w:rFonts w:ascii="Times New Roman" w:hAnsi="Times New Roman"/>
          <w:sz w:val="28"/>
          <w:szCs w:val="28"/>
        </w:rPr>
      </w:pPr>
      <w:r w:rsidRPr="006C25B3">
        <w:rPr>
          <w:rFonts w:ascii="Times New Roman" w:hAnsi="Times New Roman"/>
          <w:sz w:val="28"/>
          <w:szCs w:val="28"/>
        </w:rPr>
        <w:t xml:space="preserve">База </w:t>
      </w:r>
      <w:r w:rsidRPr="006C25B3">
        <w:rPr>
          <w:rFonts w:ascii="Times New Roman" w:hAnsi="Times New Roman"/>
          <w:b/>
          <w:i/>
          <w:sz w:val="28"/>
          <w:szCs w:val="28"/>
        </w:rPr>
        <w:t>по полисам ОМС</w:t>
      </w:r>
      <w:r w:rsidRPr="006C25B3">
        <w:rPr>
          <w:rFonts w:ascii="Times New Roman" w:hAnsi="Times New Roman"/>
          <w:sz w:val="28"/>
          <w:szCs w:val="28"/>
        </w:rPr>
        <w:t xml:space="preserve"> также нуждается в существенной модификации с учетом необходимости перевода процесса выдачи полисов ОМС в электронный формат, предоставления возможности гражданам купить полис на портале госуслуг или через сайт ФОМС. Кроме технических моментов, сама система страхования незастрахованных граждан через полисы нуждается в пересмотре, т.к. за последние годы система расширилась выдачей бесплатных полисов беременным, продажей полисов для иностранцев, сокращением времени, необходимой для начала действия полисов во всех организациях здравоохранения, изменением сроков действия полисов для беженцев и сотрудников правоохранительных </w:t>
      </w:r>
      <w:r w:rsidRPr="006C25B3">
        <w:rPr>
          <w:rFonts w:ascii="Times New Roman" w:hAnsi="Times New Roman"/>
          <w:sz w:val="28"/>
          <w:szCs w:val="28"/>
        </w:rPr>
        <w:lastRenderedPageBreak/>
        <w:t>органов. Каждое из перечисленных изменений вносились не путем изменения действующих нормативных документов, а путем создания новых документов, отражающих только данное изменение.</w:t>
      </w:r>
    </w:p>
    <w:p w:rsidR="002741FB" w:rsidRDefault="006C25B3" w:rsidP="002741FB">
      <w:pPr>
        <w:spacing w:after="0" w:line="240" w:lineRule="auto"/>
        <w:ind w:firstLine="567"/>
        <w:jc w:val="both"/>
        <w:rPr>
          <w:rFonts w:ascii="Times New Roman" w:hAnsi="Times New Roman"/>
          <w:sz w:val="28"/>
          <w:szCs w:val="28"/>
        </w:rPr>
      </w:pPr>
      <w:r w:rsidRPr="006C25B3">
        <w:rPr>
          <w:rFonts w:ascii="Times New Roman" w:hAnsi="Times New Roman"/>
          <w:sz w:val="28"/>
          <w:szCs w:val="28"/>
        </w:rPr>
        <w:t xml:space="preserve">Процесс управления качеством медицинских услуг в системе Единого плательщика автоматизирован базой данных </w:t>
      </w:r>
      <w:r w:rsidRPr="006C25B3">
        <w:rPr>
          <w:rFonts w:ascii="Times New Roman" w:hAnsi="Times New Roman"/>
          <w:b/>
          <w:i/>
          <w:sz w:val="28"/>
          <w:szCs w:val="28"/>
        </w:rPr>
        <w:t>экспертиза качества,</w:t>
      </w:r>
      <w:r w:rsidRPr="006C25B3">
        <w:rPr>
          <w:rFonts w:ascii="Times New Roman" w:hAnsi="Times New Roman"/>
          <w:i/>
          <w:sz w:val="28"/>
          <w:szCs w:val="28"/>
        </w:rPr>
        <w:t xml:space="preserve"> </w:t>
      </w:r>
      <w:r w:rsidRPr="006C25B3">
        <w:rPr>
          <w:rFonts w:ascii="Times New Roman" w:hAnsi="Times New Roman"/>
          <w:sz w:val="28"/>
          <w:szCs w:val="28"/>
        </w:rPr>
        <w:t xml:space="preserve">в которой ведется учет более 17 актов экспертиз, автоматически формируются 15 видов отчетов. В настоящее время методология управления качества мед. услуг претерпевает изменения, постепенно от актов экспертиз переходит на оценочные карты. В связи с чем база данных должна полностью обновиться, должны быть разработаны формы ввода нескольких видов оценочных карт, разработаны необходимые отчеты и возможность автоматического формирования сводных таблиц </w:t>
      </w:r>
      <w:r w:rsidRPr="006C25B3">
        <w:rPr>
          <w:rFonts w:ascii="Times New Roman" w:hAnsi="Times New Roman"/>
          <w:sz w:val="28"/>
          <w:szCs w:val="28"/>
          <w:lang w:val="en-US"/>
        </w:rPr>
        <w:t>Excel</w:t>
      </w:r>
      <w:r w:rsidRPr="006C25B3">
        <w:rPr>
          <w:rFonts w:ascii="Times New Roman" w:hAnsi="Times New Roman"/>
          <w:sz w:val="28"/>
          <w:szCs w:val="28"/>
        </w:rPr>
        <w:t xml:space="preserve"> для анализа, доступные для всех уровней системы ОМС (центральный, ТУ, уровень ОЗ). В настоящее время затруднена обработка оценочных карт осуществляется </w:t>
      </w:r>
      <w:r w:rsidR="002741FB" w:rsidRPr="006C25B3">
        <w:rPr>
          <w:rFonts w:ascii="Times New Roman" w:hAnsi="Times New Roman"/>
          <w:sz w:val="28"/>
          <w:szCs w:val="28"/>
        </w:rPr>
        <w:t xml:space="preserve">вручную </w:t>
      </w:r>
      <w:r w:rsidRPr="006C25B3">
        <w:rPr>
          <w:rFonts w:ascii="Times New Roman" w:hAnsi="Times New Roman"/>
          <w:sz w:val="28"/>
          <w:szCs w:val="28"/>
        </w:rPr>
        <w:t xml:space="preserve">врачами-экспертами ТУ ФОМС, с помощью </w:t>
      </w:r>
      <w:r w:rsidRPr="006C25B3">
        <w:rPr>
          <w:rFonts w:ascii="Times New Roman" w:hAnsi="Times New Roman"/>
          <w:sz w:val="28"/>
          <w:szCs w:val="28"/>
          <w:lang w:val="en-US"/>
        </w:rPr>
        <w:t>Excel</w:t>
      </w:r>
      <w:r w:rsidRPr="006C25B3">
        <w:rPr>
          <w:rFonts w:ascii="Times New Roman" w:hAnsi="Times New Roman"/>
          <w:sz w:val="28"/>
          <w:szCs w:val="28"/>
        </w:rPr>
        <w:t xml:space="preserve"> или калькулятора высчитываются общие баллы, которые в свою очередь </w:t>
      </w:r>
      <w:r w:rsidR="002741FB">
        <w:rPr>
          <w:rFonts w:ascii="Times New Roman" w:hAnsi="Times New Roman"/>
          <w:sz w:val="28"/>
          <w:szCs w:val="28"/>
        </w:rPr>
        <w:t xml:space="preserve">тормозит </w:t>
      </w:r>
      <w:r w:rsidRPr="006C25B3">
        <w:rPr>
          <w:rFonts w:ascii="Times New Roman" w:hAnsi="Times New Roman"/>
          <w:sz w:val="28"/>
          <w:szCs w:val="28"/>
        </w:rPr>
        <w:t>финансирование ОЗ</w:t>
      </w:r>
      <w:r w:rsidR="002741FB">
        <w:rPr>
          <w:rFonts w:ascii="Times New Roman" w:hAnsi="Times New Roman"/>
          <w:sz w:val="28"/>
          <w:szCs w:val="28"/>
        </w:rPr>
        <w:t xml:space="preserve"> и не исключает возможность механических погрешностей</w:t>
      </w:r>
      <w:r w:rsidRPr="006C25B3">
        <w:rPr>
          <w:rFonts w:ascii="Times New Roman" w:hAnsi="Times New Roman"/>
          <w:sz w:val="28"/>
          <w:szCs w:val="28"/>
        </w:rPr>
        <w:t>.</w:t>
      </w:r>
    </w:p>
    <w:p w:rsidR="006C25B3" w:rsidRPr="006C25B3" w:rsidRDefault="006C25B3" w:rsidP="002741FB">
      <w:pPr>
        <w:spacing w:after="0" w:line="240" w:lineRule="auto"/>
        <w:ind w:firstLine="567"/>
        <w:jc w:val="both"/>
        <w:rPr>
          <w:rFonts w:ascii="Times New Roman" w:hAnsi="Times New Roman"/>
          <w:sz w:val="28"/>
          <w:szCs w:val="28"/>
        </w:rPr>
      </w:pPr>
      <w:r w:rsidRPr="006C25B3">
        <w:rPr>
          <w:rFonts w:ascii="Times New Roman" w:hAnsi="Times New Roman"/>
          <w:sz w:val="28"/>
          <w:szCs w:val="28"/>
        </w:rPr>
        <w:t xml:space="preserve">База данных </w:t>
      </w:r>
      <w:r w:rsidRPr="006C25B3">
        <w:rPr>
          <w:rFonts w:ascii="Times New Roman" w:hAnsi="Times New Roman"/>
          <w:b/>
          <w:i/>
          <w:sz w:val="28"/>
          <w:szCs w:val="28"/>
        </w:rPr>
        <w:t>по</w:t>
      </w:r>
      <w:r w:rsidRPr="006C25B3">
        <w:rPr>
          <w:rFonts w:ascii="Times New Roman" w:hAnsi="Times New Roman"/>
          <w:sz w:val="28"/>
          <w:szCs w:val="28"/>
        </w:rPr>
        <w:t xml:space="preserve"> </w:t>
      </w:r>
      <w:r w:rsidRPr="006C25B3">
        <w:rPr>
          <w:rFonts w:ascii="Times New Roman" w:hAnsi="Times New Roman"/>
          <w:b/>
          <w:i/>
          <w:sz w:val="28"/>
          <w:szCs w:val="28"/>
        </w:rPr>
        <w:t>льготному гемодиализу</w:t>
      </w:r>
      <w:r w:rsidRPr="006C25B3">
        <w:rPr>
          <w:rFonts w:ascii="Times New Roman" w:hAnsi="Times New Roman"/>
          <w:i/>
          <w:sz w:val="28"/>
          <w:szCs w:val="28"/>
        </w:rPr>
        <w:t xml:space="preserve"> </w:t>
      </w:r>
      <w:r w:rsidRPr="006C25B3">
        <w:rPr>
          <w:rFonts w:ascii="Times New Roman" w:hAnsi="Times New Roman"/>
          <w:sz w:val="28"/>
          <w:szCs w:val="28"/>
        </w:rPr>
        <w:t>обеспечивает учет медицинских карт и протоколов сеансов гемодиализа в 14 частных медицинских центрах, формирование счет-реестров. В последнее время пользователям требуется новые функции базы, такие как учет лабораторных анализов и автоматическое формирование ежемесячных эпикризов гемодиализных пациентов.</w:t>
      </w:r>
    </w:p>
    <w:p w:rsidR="006C25B3" w:rsidRPr="006C25B3" w:rsidRDefault="006C25B3" w:rsidP="002741FB">
      <w:pPr>
        <w:spacing w:after="0" w:line="240" w:lineRule="auto"/>
        <w:ind w:firstLine="567"/>
        <w:jc w:val="both"/>
        <w:rPr>
          <w:rFonts w:ascii="Times New Roman" w:hAnsi="Times New Roman"/>
          <w:sz w:val="28"/>
          <w:szCs w:val="28"/>
        </w:rPr>
      </w:pPr>
      <w:r w:rsidRPr="006C25B3">
        <w:rPr>
          <w:rFonts w:ascii="Times New Roman" w:hAnsi="Times New Roman"/>
          <w:sz w:val="28"/>
          <w:szCs w:val="28"/>
        </w:rPr>
        <w:t xml:space="preserve">Учет обращений граждан в </w:t>
      </w:r>
      <w:r w:rsidRPr="006C25B3">
        <w:rPr>
          <w:rFonts w:ascii="Times New Roman" w:hAnsi="Times New Roman"/>
          <w:sz w:val="28"/>
          <w:szCs w:val="28"/>
          <w:lang w:val="en-US"/>
        </w:rPr>
        <w:t>Call</w:t>
      </w:r>
      <w:r w:rsidRPr="006C25B3">
        <w:rPr>
          <w:rFonts w:ascii="Times New Roman" w:hAnsi="Times New Roman"/>
          <w:sz w:val="28"/>
          <w:szCs w:val="28"/>
        </w:rPr>
        <w:t xml:space="preserve">-центр ФОМС ведется в базе данных </w:t>
      </w:r>
      <w:r w:rsidRPr="006C25B3">
        <w:rPr>
          <w:rFonts w:ascii="Times New Roman" w:hAnsi="Times New Roman"/>
          <w:b/>
          <w:i/>
          <w:sz w:val="28"/>
          <w:szCs w:val="28"/>
        </w:rPr>
        <w:t>по телефону доверия</w:t>
      </w:r>
      <w:r w:rsidRPr="006C25B3">
        <w:rPr>
          <w:rFonts w:ascii="Times New Roman" w:hAnsi="Times New Roman"/>
          <w:sz w:val="28"/>
          <w:szCs w:val="28"/>
        </w:rPr>
        <w:t xml:space="preserve">, которая работает в офлайн режиме с 2008 года. В связи с реорганизацией службы горячей линии (телефона доверия) ФОМС и объединением диспетчеров всех ТУ ФОМС в единый </w:t>
      </w:r>
      <w:r w:rsidRPr="006C25B3">
        <w:rPr>
          <w:rFonts w:ascii="Times New Roman" w:hAnsi="Times New Roman"/>
          <w:sz w:val="28"/>
          <w:szCs w:val="28"/>
          <w:lang w:val="en-US"/>
        </w:rPr>
        <w:t>Call</w:t>
      </w:r>
      <w:r w:rsidRPr="006C25B3">
        <w:rPr>
          <w:rFonts w:ascii="Times New Roman" w:hAnsi="Times New Roman"/>
          <w:sz w:val="28"/>
          <w:szCs w:val="28"/>
        </w:rPr>
        <w:t xml:space="preserve">-центр ФОМС, требуется разработать новую базу данных по учету обращений граждан, с функциями ожидания и перенаправления телефонных вызовов, открытием карточки звонящего с историей его предыдущих звонков и т.д., т.е. требуются новая информационная система, предназначенная для </w:t>
      </w:r>
      <w:r w:rsidRPr="006C25B3">
        <w:rPr>
          <w:rFonts w:ascii="Times New Roman" w:hAnsi="Times New Roman"/>
          <w:sz w:val="28"/>
          <w:szCs w:val="28"/>
          <w:lang w:val="en-US"/>
        </w:rPr>
        <w:t>Call</w:t>
      </w:r>
      <w:r w:rsidRPr="006C25B3">
        <w:rPr>
          <w:rFonts w:ascii="Times New Roman" w:hAnsi="Times New Roman"/>
          <w:sz w:val="28"/>
          <w:szCs w:val="28"/>
        </w:rPr>
        <w:t>-центров.</w:t>
      </w:r>
    </w:p>
    <w:p w:rsidR="006C25B3" w:rsidRPr="006C25B3" w:rsidRDefault="006C25B3" w:rsidP="002741FB">
      <w:pPr>
        <w:spacing w:after="0" w:line="240" w:lineRule="auto"/>
        <w:ind w:firstLine="567"/>
        <w:jc w:val="both"/>
        <w:rPr>
          <w:rFonts w:ascii="Times New Roman" w:hAnsi="Times New Roman"/>
          <w:sz w:val="28"/>
          <w:szCs w:val="28"/>
        </w:rPr>
      </w:pPr>
      <w:r w:rsidRPr="006C25B3">
        <w:rPr>
          <w:rFonts w:ascii="Times New Roman" w:hAnsi="Times New Roman"/>
          <w:sz w:val="28"/>
          <w:szCs w:val="28"/>
        </w:rPr>
        <w:t xml:space="preserve">База данных </w:t>
      </w:r>
      <w:r w:rsidRPr="006C25B3">
        <w:rPr>
          <w:rFonts w:ascii="Times New Roman" w:hAnsi="Times New Roman"/>
          <w:b/>
          <w:i/>
          <w:sz w:val="28"/>
          <w:szCs w:val="28"/>
        </w:rPr>
        <w:t>по застрахованным лицам</w:t>
      </w:r>
      <w:r w:rsidRPr="006C25B3">
        <w:rPr>
          <w:rFonts w:ascii="Times New Roman" w:hAnsi="Times New Roman"/>
          <w:i/>
          <w:sz w:val="28"/>
          <w:szCs w:val="28"/>
        </w:rPr>
        <w:t xml:space="preserve"> </w:t>
      </w:r>
      <w:r w:rsidRPr="006C25B3">
        <w:rPr>
          <w:rFonts w:ascii="Times New Roman" w:hAnsi="Times New Roman"/>
          <w:sz w:val="28"/>
          <w:szCs w:val="28"/>
        </w:rPr>
        <w:t>содержит данные более 7 млн. граждан</w:t>
      </w:r>
      <w:r w:rsidRPr="006C25B3">
        <w:rPr>
          <w:rFonts w:ascii="Times New Roman" w:hAnsi="Times New Roman"/>
          <w:i/>
          <w:sz w:val="28"/>
          <w:szCs w:val="28"/>
        </w:rPr>
        <w:t xml:space="preserve">, </w:t>
      </w:r>
      <w:r w:rsidRPr="006C25B3">
        <w:rPr>
          <w:rFonts w:ascii="Times New Roman" w:hAnsi="Times New Roman"/>
          <w:sz w:val="28"/>
          <w:szCs w:val="28"/>
        </w:rPr>
        <w:t xml:space="preserve">в то время как по официальным статистическим данных население республики 6,2 млн человек. Это объясняется в первую очередь тем, что категория граждан «умершие» остаются в базе данных, нет официального источника таких данных, на основе которых данную категорию можно было бы исключить из базы. Для решения данного вопроса была произведена одноразовая сверка базы ФОМС с Единым регистром населения ГРС, по итогам которой были исключены из базы ФОМС около 70 тыс. умерших, по остальным умершим гражданам нет информации и в ГРС в электронном виде, еще не все архивы ЗАГС оцифрованы. Данная база застрахованных, а если точнее база данных потенциальных пациентов, является основой для других баз данных, в которых обрабатывается персонализированная </w:t>
      </w:r>
      <w:r w:rsidRPr="006C25B3">
        <w:rPr>
          <w:rFonts w:ascii="Times New Roman" w:hAnsi="Times New Roman"/>
          <w:sz w:val="28"/>
          <w:szCs w:val="28"/>
        </w:rPr>
        <w:lastRenderedPageBreak/>
        <w:t xml:space="preserve">информация: пролеченные случаи, льготные рецепты, </w:t>
      </w:r>
      <w:r w:rsidRPr="006C25B3">
        <w:rPr>
          <w:rFonts w:ascii="Times New Roman" w:hAnsi="Times New Roman"/>
          <w:sz w:val="28"/>
          <w:szCs w:val="28"/>
          <w:lang w:val="en-US"/>
        </w:rPr>
        <w:t>Call</w:t>
      </w:r>
      <w:r w:rsidRPr="006C25B3">
        <w:rPr>
          <w:rFonts w:ascii="Times New Roman" w:hAnsi="Times New Roman"/>
          <w:sz w:val="28"/>
          <w:szCs w:val="28"/>
        </w:rPr>
        <w:t>-центр, льготный гемодиализ, полисы. Актуальность и достоверность данной базы имеет важную роль для все информационной системы ФОМС. Для чего необходимо интеграция и обмен данных с персонализированными базами данных других гос. органов. В настоящее время база интегрирована с базой ГРС (АИС ЗАГС) посредством СМЭВ «Тундук», ФОМС отправляет ПИН и в ответ получает ФИО, возраст, пол, гражданство по пациенту. С базой данных Соцфонда обмен осуществляется через недостаточно защищенный канал Интернет, требуется реализация обмена также через СМЭВ «Тундук». ФОМС также получает данные о лицах, получающие социальные пособия, из министерства труда и социальной защиты на флеш-картах. Кроме того, для подушевого финансирования организаций здравоохранения первичного уровня требуется интеграция с базой данных министерства здравоохранения по приписанному населению.</w:t>
      </w:r>
    </w:p>
    <w:p w:rsidR="006C25B3" w:rsidRPr="006C25B3" w:rsidRDefault="006C25B3" w:rsidP="002741FB">
      <w:pPr>
        <w:spacing w:after="0" w:line="240" w:lineRule="auto"/>
        <w:ind w:firstLine="567"/>
        <w:jc w:val="both"/>
        <w:rPr>
          <w:rFonts w:ascii="Times New Roman" w:hAnsi="Times New Roman"/>
          <w:sz w:val="28"/>
          <w:szCs w:val="28"/>
        </w:rPr>
      </w:pPr>
      <w:r w:rsidRPr="006C25B3">
        <w:rPr>
          <w:rFonts w:ascii="Times New Roman" w:hAnsi="Times New Roman"/>
          <w:sz w:val="28"/>
          <w:szCs w:val="28"/>
        </w:rPr>
        <w:t xml:space="preserve">В плане </w:t>
      </w:r>
      <w:r w:rsidRPr="006C25B3">
        <w:rPr>
          <w:rFonts w:ascii="Times New Roman" w:hAnsi="Times New Roman"/>
          <w:b/>
          <w:i/>
          <w:sz w:val="28"/>
          <w:szCs w:val="28"/>
        </w:rPr>
        <w:t>общих проблем информационной системы</w:t>
      </w:r>
      <w:r w:rsidRPr="006C25B3">
        <w:rPr>
          <w:rFonts w:ascii="Times New Roman" w:hAnsi="Times New Roman"/>
          <w:sz w:val="28"/>
          <w:szCs w:val="28"/>
        </w:rPr>
        <w:t xml:space="preserve"> можно отметить тот факт, что за последние 2-3 года </w:t>
      </w:r>
      <w:r w:rsidR="002741FB">
        <w:rPr>
          <w:rFonts w:ascii="Times New Roman" w:hAnsi="Times New Roman"/>
          <w:sz w:val="28"/>
          <w:szCs w:val="28"/>
        </w:rPr>
        <w:t>увеличилась нагрузка</w:t>
      </w:r>
      <w:r w:rsidRPr="006C25B3">
        <w:rPr>
          <w:rFonts w:ascii="Times New Roman" w:hAnsi="Times New Roman"/>
          <w:sz w:val="28"/>
          <w:szCs w:val="28"/>
        </w:rPr>
        <w:t xml:space="preserve"> на специалистов информационных технологий. Если раньше все базы данных были офлайн и их сопровождение было распределено между специалистами центрального аппарата и территориальных управлений, то в настоящее время на уровне ТУ ФОМС осталась одна </w:t>
      </w:r>
      <w:r w:rsidRPr="006C25B3">
        <w:rPr>
          <w:rFonts w:ascii="Times New Roman" w:hAnsi="Times New Roman"/>
          <w:sz w:val="28"/>
          <w:szCs w:val="28"/>
          <w:lang w:val="ky-KG"/>
        </w:rPr>
        <w:t xml:space="preserve">офлайн </w:t>
      </w:r>
      <w:r w:rsidRPr="006C25B3">
        <w:rPr>
          <w:rFonts w:ascii="Times New Roman" w:hAnsi="Times New Roman"/>
          <w:sz w:val="28"/>
          <w:szCs w:val="28"/>
        </w:rPr>
        <w:t xml:space="preserve">база данных – по льготным рецептам, которую планируется перевести также в онлайн режим в 2019 году. В то же время штатная структура остается прежней, в центральном аппарате остро </w:t>
      </w:r>
      <w:r w:rsidR="002741FB">
        <w:rPr>
          <w:rFonts w:ascii="Times New Roman" w:hAnsi="Times New Roman"/>
          <w:sz w:val="28"/>
          <w:szCs w:val="28"/>
        </w:rPr>
        <w:t>ощущается нехватка</w:t>
      </w:r>
      <w:r w:rsidRPr="006C25B3">
        <w:rPr>
          <w:rFonts w:ascii="Times New Roman" w:hAnsi="Times New Roman"/>
          <w:sz w:val="28"/>
          <w:szCs w:val="28"/>
        </w:rPr>
        <w:t xml:space="preserve"> специалистов информационных технологий, остаются не охваченными в полной мере работы по обслуживанию серверов, резервному копированию данных, защите от кибер атак, сопровождению и развитию онлайн баз данных, интеграции с другими гос. органами в СМЭВ «Тундук».</w:t>
      </w:r>
    </w:p>
    <w:p w:rsidR="0088500E" w:rsidRPr="00642337" w:rsidRDefault="0088500E" w:rsidP="0088500E">
      <w:pPr>
        <w:pStyle w:val="a3"/>
        <w:ind w:firstLine="567"/>
        <w:jc w:val="both"/>
        <w:rPr>
          <w:rFonts w:ascii="Times New Roman" w:hAnsi="Times New Roman"/>
          <w:sz w:val="28"/>
          <w:szCs w:val="28"/>
        </w:rPr>
      </w:pPr>
      <w:r w:rsidRPr="00642337">
        <w:rPr>
          <w:rFonts w:ascii="Times New Roman" w:hAnsi="Times New Roman"/>
          <w:sz w:val="28"/>
          <w:szCs w:val="28"/>
          <w:lang w:val="ky-KG"/>
        </w:rPr>
        <w:t>В 2018 г. м</w:t>
      </w:r>
      <w:r w:rsidRPr="00642337">
        <w:rPr>
          <w:rFonts w:ascii="Times New Roman" w:hAnsi="Times New Roman"/>
          <w:sz w:val="28"/>
          <w:szCs w:val="28"/>
        </w:rPr>
        <w:t>ероприятия по информационным системам охватывали следующие направления:</w:t>
      </w:r>
    </w:p>
    <w:p w:rsidR="0088500E" w:rsidRPr="00642337" w:rsidRDefault="0088500E" w:rsidP="0088500E">
      <w:pPr>
        <w:pStyle w:val="a3"/>
        <w:numPr>
          <w:ilvl w:val="0"/>
          <w:numId w:val="4"/>
        </w:numPr>
        <w:tabs>
          <w:tab w:val="left" w:pos="567"/>
        </w:tabs>
        <w:ind w:left="0" w:firstLine="284"/>
        <w:jc w:val="both"/>
        <w:rPr>
          <w:rFonts w:ascii="Times New Roman" w:hAnsi="Times New Roman"/>
          <w:sz w:val="28"/>
          <w:szCs w:val="28"/>
        </w:rPr>
      </w:pPr>
      <w:r w:rsidRPr="00642337">
        <w:rPr>
          <w:rFonts w:ascii="Times New Roman" w:hAnsi="Times New Roman"/>
          <w:sz w:val="28"/>
          <w:szCs w:val="28"/>
        </w:rPr>
        <w:t>модернизация и сопровождение баз данных Фонда ОМС, перевод в онлайн режим работы;</w:t>
      </w:r>
    </w:p>
    <w:p w:rsidR="0088500E" w:rsidRPr="00642337" w:rsidRDefault="0088500E" w:rsidP="0088500E">
      <w:pPr>
        <w:pStyle w:val="a3"/>
        <w:numPr>
          <w:ilvl w:val="0"/>
          <w:numId w:val="4"/>
        </w:numPr>
        <w:tabs>
          <w:tab w:val="left" w:pos="567"/>
        </w:tabs>
        <w:ind w:left="0" w:firstLine="284"/>
        <w:jc w:val="both"/>
        <w:rPr>
          <w:rFonts w:ascii="Times New Roman" w:hAnsi="Times New Roman"/>
          <w:sz w:val="28"/>
          <w:szCs w:val="28"/>
        </w:rPr>
      </w:pPr>
      <w:r w:rsidRPr="00642337">
        <w:rPr>
          <w:rFonts w:ascii="Times New Roman" w:hAnsi="Times New Roman"/>
          <w:sz w:val="28"/>
          <w:szCs w:val="28"/>
        </w:rPr>
        <w:t>разработка и внедрение информационной системы «ФОМС-Казна» в связи с выходом Фонда ОМС из республиканского бюджета и системы казначейства в самостоятельный бюджет;</w:t>
      </w:r>
    </w:p>
    <w:p w:rsidR="0088500E" w:rsidRPr="00642337" w:rsidRDefault="0088500E" w:rsidP="0088500E">
      <w:pPr>
        <w:pStyle w:val="a3"/>
        <w:numPr>
          <w:ilvl w:val="0"/>
          <w:numId w:val="4"/>
        </w:numPr>
        <w:tabs>
          <w:tab w:val="left" w:pos="567"/>
        </w:tabs>
        <w:ind w:left="0" w:firstLine="284"/>
        <w:jc w:val="both"/>
        <w:rPr>
          <w:rFonts w:ascii="Times New Roman" w:hAnsi="Times New Roman"/>
          <w:sz w:val="28"/>
          <w:szCs w:val="28"/>
        </w:rPr>
      </w:pPr>
      <w:r w:rsidRPr="00642337">
        <w:rPr>
          <w:rFonts w:ascii="Times New Roman" w:hAnsi="Times New Roman"/>
          <w:sz w:val="28"/>
          <w:szCs w:val="28"/>
        </w:rPr>
        <w:t>интеграция с информационными системами других ведомств (Минздрав, ГРС, Соцфонд, Минтруд, Минобразования и т.д.);</w:t>
      </w:r>
    </w:p>
    <w:p w:rsidR="0088500E" w:rsidRPr="00642337" w:rsidRDefault="0088500E" w:rsidP="0088500E">
      <w:pPr>
        <w:pStyle w:val="a3"/>
        <w:numPr>
          <w:ilvl w:val="0"/>
          <w:numId w:val="4"/>
        </w:numPr>
        <w:tabs>
          <w:tab w:val="left" w:pos="567"/>
        </w:tabs>
        <w:ind w:left="0" w:firstLine="284"/>
        <w:jc w:val="both"/>
        <w:rPr>
          <w:rFonts w:ascii="Times New Roman" w:hAnsi="Times New Roman"/>
          <w:sz w:val="28"/>
          <w:szCs w:val="28"/>
        </w:rPr>
      </w:pPr>
      <w:r w:rsidRPr="00642337">
        <w:rPr>
          <w:rFonts w:ascii="Times New Roman" w:hAnsi="Times New Roman"/>
          <w:sz w:val="28"/>
          <w:szCs w:val="28"/>
        </w:rPr>
        <w:t>внедрение защищенных каналов связи между центральным аппаратом и территориальными управления Фонда ОМС, а также организациями здравоохранения и другими ведомствами;</w:t>
      </w:r>
    </w:p>
    <w:p w:rsidR="0088500E" w:rsidRPr="00642337" w:rsidRDefault="0088500E" w:rsidP="0088500E">
      <w:pPr>
        <w:pStyle w:val="a3"/>
        <w:numPr>
          <w:ilvl w:val="0"/>
          <w:numId w:val="4"/>
        </w:numPr>
        <w:tabs>
          <w:tab w:val="left" w:pos="567"/>
        </w:tabs>
        <w:ind w:left="0" w:firstLine="284"/>
        <w:jc w:val="both"/>
        <w:rPr>
          <w:rFonts w:ascii="Times New Roman" w:hAnsi="Times New Roman"/>
          <w:sz w:val="28"/>
          <w:szCs w:val="28"/>
        </w:rPr>
      </w:pPr>
      <w:r w:rsidRPr="00642337">
        <w:rPr>
          <w:rFonts w:ascii="Times New Roman" w:hAnsi="Times New Roman"/>
          <w:sz w:val="28"/>
          <w:szCs w:val="28"/>
        </w:rPr>
        <w:t>повышение потенциала информационной системы в целом: обучение сотрудников, оснащение современным компьютерным оборудованием, внедрение передовых информационных технологий.</w:t>
      </w:r>
    </w:p>
    <w:p w:rsidR="00402A62" w:rsidRDefault="00402A62" w:rsidP="006C25B3">
      <w:pPr>
        <w:spacing w:line="240" w:lineRule="auto"/>
        <w:jc w:val="both"/>
        <w:rPr>
          <w:rFonts w:ascii="Times New Roman" w:hAnsi="Times New Roman"/>
          <w:b/>
          <w:i/>
          <w:sz w:val="28"/>
          <w:szCs w:val="28"/>
        </w:rPr>
      </w:pPr>
    </w:p>
    <w:p w:rsidR="002741FB" w:rsidRDefault="002741FB" w:rsidP="006C25B3">
      <w:pPr>
        <w:spacing w:line="240" w:lineRule="auto"/>
        <w:jc w:val="both"/>
        <w:rPr>
          <w:rFonts w:ascii="Times New Roman" w:hAnsi="Times New Roman"/>
          <w:b/>
          <w:i/>
          <w:sz w:val="28"/>
          <w:szCs w:val="28"/>
        </w:rPr>
      </w:pPr>
      <w:r w:rsidRPr="0088500E">
        <w:rPr>
          <w:rFonts w:ascii="Times New Roman" w:hAnsi="Times New Roman"/>
          <w:b/>
          <w:i/>
          <w:sz w:val="28"/>
          <w:szCs w:val="28"/>
        </w:rPr>
        <w:t>Ключе</w:t>
      </w:r>
      <w:r>
        <w:rPr>
          <w:rFonts w:ascii="Times New Roman" w:hAnsi="Times New Roman"/>
          <w:b/>
          <w:i/>
          <w:sz w:val="28"/>
          <w:szCs w:val="28"/>
        </w:rPr>
        <w:t xml:space="preserve">вые проблемы </w:t>
      </w:r>
    </w:p>
    <w:p w:rsidR="002741FB" w:rsidRDefault="002741FB" w:rsidP="002741FB">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lastRenderedPageBreak/>
        <w:t xml:space="preserve">Отсутствие информационной базы </w:t>
      </w:r>
      <w:r w:rsidR="006C25B3" w:rsidRPr="002741FB">
        <w:rPr>
          <w:rFonts w:ascii="Times New Roman" w:hAnsi="Times New Roman"/>
          <w:sz w:val="28"/>
          <w:szCs w:val="28"/>
        </w:rPr>
        <w:t xml:space="preserve">по оценочным картам, процесс контроля качества мед. услуг осуществляется вручную и требует неоправданно больших усилий; </w:t>
      </w:r>
    </w:p>
    <w:p w:rsidR="002741FB" w:rsidRDefault="00503AAC" w:rsidP="002741FB">
      <w:pPr>
        <w:pStyle w:val="a5"/>
        <w:numPr>
          <w:ilvl w:val="0"/>
          <w:numId w:val="32"/>
        </w:numPr>
        <w:spacing w:line="240" w:lineRule="auto"/>
        <w:jc w:val="both"/>
        <w:rPr>
          <w:rFonts w:ascii="Times New Roman" w:hAnsi="Times New Roman"/>
          <w:sz w:val="28"/>
          <w:szCs w:val="28"/>
        </w:rPr>
      </w:pPr>
      <w:r>
        <w:rPr>
          <w:rFonts w:ascii="Times New Roman" w:hAnsi="Times New Roman"/>
          <w:sz w:val="28"/>
          <w:szCs w:val="28"/>
        </w:rPr>
        <w:t xml:space="preserve">Устаревшая база </w:t>
      </w:r>
      <w:r w:rsidR="006C25B3" w:rsidRPr="002741FB">
        <w:rPr>
          <w:rFonts w:ascii="Times New Roman" w:hAnsi="Times New Roman"/>
          <w:sz w:val="28"/>
          <w:szCs w:val="28"/>
        </w:rPr>
        <w:t xml:space="preserve">по льготным рецептам устарела, не позволяет вносить изменения, является препятствием развития программ льготного лекарственного обеспечения; </w:t>
      </w:r>
    </w:p>
    <w:p w:rsidR="006C25B3" w:rsidRPr="002741FB" w:rsidRDefault="006C25B3" w:rsidP="002741FB">
      <w:pPr>
        <w:pStyle w:val="a5"/>
        <w:numPr>
          <w:ilvl w:val="0"/>
          <w:numId w:val="32"/>
        </w:numPr>
        <w:spacing w:line="240" w:lineRule="auto"/>
        <w:jc w:val="both"/>
        <w:rPr>
          <w:rFonts w:ascii="Times New Roman" w:hAnsi="Times New Roman"/>
          <w:sz w:val="28"/>
          <w:szCs w:val="28"/>
        </w:rPr>
      </w:pPr>
      <w:r w:rsidRPr="002741FB">
        <w:rPr>
          <w:rFonts w:ascii="Times New Roman" w:hAnsi="Times New Roman"/>
          <w:sz w:val="28"/>
          <w:szCs w:val="28"/>
        </w:rPr>
        <w:t>Не соответствие штатного расписания специалистов информационных технологий их фактической нагрузке.</w:t>
      </w:r>
    </w:p>
    <w:p w:rsidR="0088500E" w:rsidRDefault="0088500E" w:rsidP="0088500E">
      <w:pPr>
        <w:pStyle w:val="a3"/>
        <w:ind w:left="1288" w:hanging="128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Ключевые задачи:</w:t>
      </w:r>
    </w:p>
    <w:p w:rsidR="00402A62" w:rsidRDefault="00402A62" w:rsidP="0088500E">
      <w:pPr>
        <w:pStyle w:val="a3"/>
        <w:ind w:left="1288" w:hanging="1288"/>
        <w:jc w:val="both"/>
        <w:rPr>
          <w:rFonts w:ascii="Times New Roman" w:eastAsia="Times New Roman" w:hAnsi="Times New Roman" w:cs="Times New Roman"/>
          <w:b/>
          <w:i/>
          <w:sz w:val="28"/>
          <w:szCs w:val="28"/>
          <w:lang w:eastAsia="ru-RU"/>
        </w:rPr>
      </w:pPr>
    </w:p>
    <w:p w:rsidR="00081C87" w:rsidRPr="0088500E" w:rsidRDefault="0088500E" w:rsidP="002904A8">
      <w:pPr>
        <w:pStyle w:val="a3"/>
        <w:numPr>
          <w:ilvl w:val="0"/>
          <w:numId w:val="4"/>
        </w:numPr>
        <w:jc w:val="both"/>
        <w:rPr>
          <w:rFonts w:ascii="Times New Roman" w:hAnsi="Times New Roman"/>
          <w:sz w:val="28"/>
          <w:szCs w:val="28"/>
        </w:rPr>
      </w:pPr>
      <w:r w:rsidRPr="0088500E">
        <w:rPr>
          <w:rFonts w:ascii="Times New Roman" w:hAnsi="Times New Roman"/>
          <w:sz w:val="28"/>
          <w:szCs w:val="28"/>
        </w:rPr>
        <w:t xml:space="preserve">Внедрение электронных рецептов в целях </w:t>
      </w:r>
      <w:r w:rsidR="00081C87" w:rsidRPr="0088500E">
        <w:rPr>
          <w:rFonts w:ascii="Times New Roman" w:hAnsi="Times New Roman"/>
          <w:sz w:val="28"/>
          <w:szCs w:val="28"/>
        </w:rPr>
        <w:t>повышения прозрачности льготного лекарстве</w:t>
      </w:r>
      <w:r>
        <w:rPr>
          <w:rFonts w:ascii="Times New Roman" w:hAnsi="Times New Roman"/>
          <w:sz w:val="28"/>
          <w:szCs w:val="28"/>
        </w:rPr>
        <w:t>нного обеспечения в системе ОМС.</w:t>
      </w:r>
    </w:p>
    <w:p w:rsidR="0088500E" w:rsidRDefault="0088500E" w:rsidP="00081C87">
      <w:pPr>
        <w:pStyle w:val="a3"/>
        <w:numPr>
          <w:ilvl w:val="0"/>
          <w:numId w:val="4"/>
        </w:numPr>
        <w:jc w:val="both"/>
        <w:rPr>
          <w:rFonts w:ascii="Times New Roman" w:hAnsi="Times New Roman"/>
          <w:sz w:val="28"/>
          <w:szCs w:val="28"/>
        </w:rPr>
      </w:pPr>
      <w:r>
        <w:rPr>
          <w:rFonts w:ascii="Times New Roman" w:hAnsi="Times New Roman"/>
          <w:sz w:val="28"/>
          <w:szCs w:val="28"/>
        </w:rPr>
        <w:t>Внедрение онлайн базы данных по учету услуг экстренной консультативной медицинской помощи (санавиации) д</w:t>
      </w:r>
      <w:r w:rsidR="00081C87">
        <w:rPr>
          <w:rFonts w:ascii="Times New Roman" w:hAnsi="Times New Roman"/>
          <w:sz w:val="28"/>
          <w:szCs w:val="28"/>
        </w:rPr>
        <w:t xml:space="preserve">ля оптимизации </w:t>
      </w:r>
      <w:r>
        <w:rPr>
          <w:rFonts w:ascii="Times New Roman" w:hAnsi="Times New Roman"/>
          <w:sz w:val="28"/>
          <w:szCs w:val="28"/>
        </w:rPr>
        <w:t xml:space="preserve">финансирования данных отделений. </w:t>
      </w:r>
    </w:p>
    <w:p w:rsidR="0088500E" w:rsidRDefault="0088500E" w:rsidP="0088500E">
      <w:pPr>
        <w:pStyle w:val="a3"/>
        <w:numPr>
          <w:ilvl w:val="0"/>
          <w:numId w:val="4"/>
        </w:numPr>
        <w:jc w:val="both"/>
        <w:rPr>
          <w:rFonts w:ascii="Times New Roman" w:hAnsi="Times New Roman"/>
          <w:sz w:val="28"/>
          <w:szCs w:val="28"/>
        </w:rPr>
      </w:pPr>
      <w:r>
        <w:rPr>
          <w:rFonts w:ascii="Times New Roman" w:hAnsi="Times New Roman"/>
          <w:sz w:val="28"/>
          <w:szCs w:val="28"/>
        </w:rPr>
        <w:t xml:space="preserve">Разработка программного обеспечения «Оценочная карта», которая будет использоваться как в  организациях здравоохранения, так и в Фонде ОМС. </w:t>
      </w:r>
    </w:p>
    <w:p w:rsidR="008727B7" w:rsidRDefault="008727B7" w:rsidP="0088500E">
      <w:pPr>
        <w:pStyle w:val="a3"/>
        <w:numPr>
          <w:ilvl w:val="0"/>
          <w:numId w:val="4"/>
        </w:numPr>
        <w:jc w:val="both"/>
        <w:rPr>
          <w:rFonts w:ascii="Times New Roman" w:hAnsi="Times New Roman"/>
          <w:sz w:val="28"/>
          <w:szCs w:val="28"/>
        </w:rPr>
      </w:pPr>
      <w:r>
        <w:rPr>
          <w:rFonts w:ascii="Times New Roman" w:hAnsi="Times New Roman"/>
          <w:sz w:val="28"/>
          <w:szCs w:val="28"/>
        </w:rPr>
        <w:t>Разработка и внедрение базы данных по учету стоматологических услуг на амбулаторном уровне</w:t>
      </w:r>
    </w:p>
    <w:p w:rsidR="0088500E" w:rsidRDefault="0088500E" w:rsidP="00081C87">
      <w:pPr>
        <w:pStyle w:val="a3"/>
        <w:numPr>
          <w:ilvl w:val="0"/>
          <w:numId w:val="4"/>
        </w:numPr>
        <w:jc w:val="both"/>
        <w:rPr>
          <w:rFonts w:ascii="Times New Roman" w:hAnsi="Times New Roman"/>
          <w:sz w:val="28"/>
          <w:szCs w:val="28"/>
        </w:rPr>
      </w:pPr>
    </w:p>
    <w:p w:rsidR="008727B7" w:rsidRPr="008727B7" w:rsidRDefault="00081C87" w:rsidP="00081C87">
      <w:pPr>
        <w:pStyle w:val="a3"/>
        <w:numPr>
          <w:ilvl w:val="0"/>
          <w:numId w:val="4"/>
        </w:numPr>
        <w:jc w:val="both"/>
        <w:rPr>
          <w:rFonts w:ascii="Times New Roman" w:eastAsia="Times New Roman" w:hAnsi="Times New Roman" w:cs="Times New Roman"/>
          <w:sz w:val="28"/>
          <w:szCs w:val="28"/>
          <w:lang w:eastAsia="ru-RU"/>
        </w:rPr>
      </w:pPr>
      <w:r w:rsidRPr="000C3891">
        <w:rPr>
          <w:rFonts w:ascii="Times New Roman" w:hAnsi="Times New Roman"/>
          <w:sz w:val="28"/>
          <w:szCs w:val="28"/>
        </w:rPr>
        <w:t xml:space="preserve">Сопровождение и развитие локальной сети, серверов, материально-технической базы информационной системы ФОМС </w:t>
      </w:r>
    </w:p>
    <w:p w:rsidR="00081C87" w:rsidRPr="000C3891" w:rsidRDefault="00081C87" w:rsidP="00081C87">
      <w:pPr>
        <w:pStyle w:val="a3"/>
        <w:numPr>
          <w:ilvl w:val="0"/>
          <w:numId w:val="4"/>
        </w:numPr>
        <w:jc w:val="both"/>
        <w:rPr>
          <w:rFonts w:ascii="Times New Roman" w:eastAsia="Times New Roman" w:hAnsi="Times New Roman" w:cs="Times New Roman"/>
          <w:sz w:val="28"/>
          <w:szCs w:val="28"/>
          <w:lang w:eastAsia="ru-RU"/>
        </w:rPr>
      </w:pPr>
      <w:r w:rsidRPr="000C3891">
        <w:rPr>
          <w:rFonts w:ascii="Times New Roman" w:hAnsi="Times New Roman"/>
          <w:sz w:val="28"/>
          <w:szCs w:val="28"/>
        </w:rPr>
        <w:t>Доступность информационных технологий для сотрудников</w:t>
      </w:r>
    </w:p>
    <w:p w:rsidR="000B4698" w:rsidRDefault="000B4698" w:rsidP="000B0F31">
      <w:pPr>
        <w:pStyle w:val="a3"/>
        <w:ind w:left="567"/>
        <w:jc w:val="both"/>
        <w:rPr>
          <w:rFonts w:ascii="Times New Roman" w:eastAsia="Times New Roman" w:hAnsi="Times New Roman" w:cs="Times New Roman"/>
          <w:b/>
          <w:sz w:val="28"/>
          <w:szCs w:val="28"/>
          <w:lang w:eastAsia="ru-RU"/>
        </w:rPr>
      </w:pPr>
    </w:p>
    <w:p w:rsidR="00402A62" w:rsidRPr="00E84629" w:rsidRDefault="00402A62" w:rsidP="000B0F31">
      <w:pPr>
        <w:pStyle w:val="a3"/>
        <w:ind w:left="567"/>
        <w:jc w:val="both"/>
        <w:rPr>
          <w:rFonts w:ascii="Times New Roman" w:eastAsia="Times New Roman" w:hAnsi="Times New Roman" w:cs="Times New Roman"/>
          <w:b/>
          <w:sz w:val="28"/>
          <w:szCs w:val="28"/>
          <w:lang w:eastAsia="ru-RU"/>
        </w:rPr>
      </w:pPr>
    </w:p>
    <w:p w:rsidR="00FB5811" w:rsidRDefault="00FB5811" w:rsidP="000D6043">
      <w:pPr>
        <w:pStyle w:val="a3"/>
        <w:numPr>
          <w:ilvl w:val="1"/>
          <w:numId w:val="1"/>
        </w:numPr>
        <w:ind w:left="567" w:hanging="567"/>
        <w:jc w:val="both"/>
        <w:rPr>
          <w:rFonts w:ascii="Times New Roman" w:eastAsia="Times New Roman" w:hAnsi="Times New Roman" w:cs="Times New Roman"/>
          <w:b/>
          <w:sz w:val="28"/>
          <w:szCs w:val="28"/>
          <w:lang w:eastAsia="ru-RU"/>
        </w:rPr>
      </w:pPr>
      <w:r w:rsidRPr="00E84629">
        <w:rPr>
          <w:rFonts w:ascii="Times New Roman" w:eastAsia="Times New Roman" w:hAnsi="Times New Roman" w:cs="Times New Roman"/>
          <w:b/>
          <w:sz w:val="28"/>
          <w:szCs w:val="28"/>
          <w:lang w:eastAsia="ru-RU"/>
        </w:rPr>
        <w:t>Финансирование медицинских услуг</w:t>
      </w:r>
      <w:r w:rsidR="00740B16" w:rsidRPr="00E84629">
        <w:rPr>
          <w:rFonts w:ascii="Times New Roman" w:eastAsia="Times New Roman" w:hAnsi="Times New Roman" w:cs="Times New Roman"/>
          <w:b/>
          <w:sz w:val="28"/>
          <w:szCs w:val="28"/>
          <w:lang w:eastAsia="ru-RU"/>
        </w:rPr>
        <w:t>.</w:t>
      </w:r>
    </w:p>
    <w:p w:rsidR="00402A62" w:rsidRPr="00E84629" w:rsidRDefault="00402A62" w:rsidP="00402A62">
      <w:pPr>
        <w:pStyle w:val="a3"/>
        <w:ind w:left="567"/>
        <w:jc w:val="both"/>
        <w:rPr>
          <w:rFonts w:ascii="Times New Roman" w:eastAsia="Times New Roman" w:hAnsi="Times New Roman" w:cs="Times New Roman"/>
          <w:b/>
          <w:sz w:val="28"/>
          <w:szCs w:val="28"/>
          <w:lang w:eastAsia="ru-RU"/>
        </w:rPr>
      </w:pPr>
    </w:p>
    <w:p w:rsidR="00AD31E6" w:rsidRPr="008727B7" w:rsidRDefault="00AD31E6" w:rsidP="00AD31E6">
      <w:pPr>
        <w:spacing w:after="0" w:line="240" w:lineRule="auto"/>
        <w:ind w:firstLine="567"/>
        <w:contextualSpacing/>
        <w:jc w:val="both"/>
        <w:outlineLvl w:val="1"/>
        <w:rPr>
          <w:rFonts w:ascii="Times New Roman" w:eastAsia="Times New Roman" w:hAnsi="Times New Roman"/>
          <w:sz w:val="28"/>
          <w:szCs w:val="28"/>
          <w:lang w:eastAsia="ru-RU"/>
        </w:rPr>
      </w:pPr>
      <w:r w:rsidRPr="008727B7">
        <w:rPr>
          <w:rFonts w:ascii="Times New Roman" w:eastAsia="Times New Roman" w:hAnsi="Times New Roman"/>
          <w:sz w:val="28"/>
          <w:szCs w:val="28"/>
          <w:lang w:val="ky-KG" w:eastAsia="ru-RU"/>
        </w:rPr>
        <w:t xml:space="preserve">Основной проблемой в финансировании медицинских услуг является </w:t>
      </w:r>
      <w:r w:rsidRPr="008727B7">
        <w:rPr>
          <w:rFonts w:ascii="Times New Roman" w:eastAsia="Times New Roman" w:hAnsi="Times New Roman"/>
          <w:sz w:val="28"/>
          <w:szCs w:val="28"/>
          <w:lang w:eastAsia="ru-RU"/>
        </w:rPr>
        <w:t xml:space="preserve">недостаточная эффективность использования финансовых ресурсов, поступающих в сектор здравоохранения. С одной стороны, нерациональное распределение бюджетных средств обусловлено несовершенством тех механизмов финансирования, которые в настоящее время используются в секторе здравоохранения. Так, подушевое финансирование основывается на статистических данных по численности населения, но не учитывает миграционные процессы, что в итоге приводит к тому, что при распределении финансирования не всегда отражается фактическая нагрузка по обслуживанию населения на уровне ПМСП. Что касается пролеченного случая, то из-за отсутствия действенного механизма сокращения необоснованных госпитализаций, эффективность распределения финансовых ресурсов на стационарном уровне также снижается.  </w:t>
      </w:r>
    </w:p>
    <w:p w:rsidR="00AD31E6" w:rsidRPr="008727B7" w:rsidRDefault="00AD31E6" w:rsidP="00AD31E6">
      <w:pPr>
        <w:spacing w:after="0" w:line="240" w:lineRule="auto"/>
        <w:ind w:firstLine="567"/>
        <w:contextualSpacing/>
        <w:jc w:val="both"/>
        <w:outlineLvl w:val="1"/>
        <w:rPr>
          <w:rFonts w:ascii="Times New Roman" w:eastAsia="Times New Roman" w:hAnsi="Times New Roman"/>
          <w:sz w:val="28"/>
          <w:szCs w:val="28"/>
          <w:lang w:eastAsia="ru-RU"/>
        </w:rPr>
      </w:pPr>
      <w:r w:rsidRPr="008727B7">
        <w:rPr>
          <w:rFonts w:ascii="Times New Roman" w:eastAsia="Times New Roman" w:hAnsi="Times New Roman"/>
          <w:sz w:val="28"/>
          <w:szCs w:val="28"/>
          <w:lang w:eastAsia="ru-RU"/>
        </w:rPr>
        <w:t xml:space="preserve">Кроме того, текущий подход к финансированию организаций здравоохранения ПМСП, основанный на подушевом принципе, имеет слабое мотивационное влияние на достижение положительных результатов </w:t>
      </w:r>
      <w:r w:rsidRPr="008727B7">
        <w:rPr>
          <w:rFonts w:ascii="Times New Roman" w:eastAsia="Times New Roman" w:hAnsi="Times New Roman"/>
          <w:sz w:val="28"/>
          <w:szCs w:val="28"/>
          <w:lang w:eastAsia="ru-RU"/>
        </w:rPr>
        <w:lastRenderedPageBreak/>
        <w:t xml:space="preserve">по улучшению здоровья населения. В настоящее время, сложилась ситуация, когда большая часть получаемых средств направляется на оплату труда. При этом медицинские работники по-прежнему не удовлетворены размером заработной платы, которую они получают. В результате, это приводит к возникновению таких коррупционных схем, когда, во-первых, пациентами приходится осуществлять неформальные платежи в виде оплаты медицинскому персоналу (в том числе и в виде подарков). Во-вторых, в республике распространена практика стимулирования медицинских работников со стороны фармацевтических компаний с целью лоббирования сбыта определенных лекарственных средств, поставляемыми этими компаниями.  </w:t>
      </w:r>
    </w:p>
    <w:p w:rsidR="00AD31E6" w:rsidRPr="008727B7" w:rsidRDefault="00AD31E6" w:rsidP="005B12FC">
      <w:pPr>
        <w:pStyle w:val="a3"/>
        <w:ind w:firstLine="567"/>
        <w:rPr>
          <w:rFonts w:ascii="Times New Roman" w:hAnsi="Times New Roman" w:cs="Times New Roman"/>
          <w:sz w:val="28"/>
          <w:szCs w:val="28"/>
          <w:lang w:eastAsia="ru-RU"/>
        </w:rPr>
      </w:pPr>
      <w:r w:rsidRPr="008727B7">
        <w:rPr>
          <w:rFonts w:ascii="Times New Roman" w:hAnsi="Times New Roman" w:cs="Times New Roman"/>
          <w:sz w:val="28"/>
          <w:szCs w:val="28"/>
          <w:lang w:eastAsia="ru-RU"/>
        </w:rPr>
        <w:t>Проблемы в имеющейся модели финансирования:</w:t>
      </w:r>
    </w:p>
    <w:p w:rsidR="00DB52CF" w:rsidRPr="008727B7" w:rsidRDefault="00DB52CF" w:rsidP="008727B7">
      <w:pPr>
        <w:pStyle w:val="a3"/>
        <w:jc w:val="both"/>
        <w:rPr>
          <w:rFonts w:ascii="Times New Roman" w:hAnsi="Times New Roman" w:cs="Times New Roman"/>
          <w:sz w:val="28"/>
          <w:szCs w:val="28"/>
          <w:lang w:eastAsia="ru-RU"/>
        </w:rPr>
      </w:pPr>
      <w:r w:rsidRPr="008727B7">
        <w:rPr>
          <w:rFonts w:ascii="Times New Roman" w:hAnsi="Times New Roman" w:cs="Times New Roman"/>
          <w:sz w:val="28"/>
          <w:szCs w:val="28"/>
          <w:lang w:eastAsia="ru-RU"/>
        </w:rPr>
        <w:t>- финансирование по фиксированному бюджету (смета) и по объему пролеченного случая существуют параллельно;</w:t>
      </w:r>
    </w:p>
    <w:p w:rsidR="00F4556A" w:rsidRPr="008727B7" w:rsidRDefault="00DB52CF" w:rsidP="008727B7">
      <w:pPr>
        <w:pStyle w:val="a3"/>
        <w:jc w:val="both"/>
        <w:rPr>
          <w:rFonts w:ascii="Times New Roman" w:hAnsi="Times New Roman" w:cs="Times New Roman"/>
          <w:sz w:val="28"/>
          <w:szCs w:val="28"/>
          <w:lang w:eastAsia="ru-RU"/>
        </w:rPr>
      </w:pPr>
      <w:r w:rsidRPr="008727B7">
        <w:rPr>
          <w:rFonts w:ascii="Times New Roman" w:hAnsi="Times New Roman" w:cs="Times New Roman"/>
          <w:sz w:val="28"/>
          <w:szCs w:val="28"/>
          <w:lang w:eastAsia="ru-RU"/>
        </w:rPr>
        <w:t xml:space="preserve">- </w:t>
      </w:r>
      <w:r w:rsidR="00E8233C" w:rsidRPr="008727B7">
        <w:rPr>
          <w:rFonts w:ascii="Times New Roman" w:hAnsi="Times New Roman" w:cs="Times New Roman"/>
          <w:sz w:val="28"/>
          <w:szCs w:val="28"/>
          <w:lang w:eastAsia="ru-RU"/>
        </w:rPr>
        <w:t>несоответствие НПА для перехода на безстатейное финансирование;</w:t>
      </w:r>
    </w:p>
    <w:p w:rsidR="00AD31E6" w:rsidRPr="008727B7" w:rsidRDefault="00F4556A" w:rsidP="008727B7">
      <w:pPr>
        <w:pStyle w:val="a3"/>
        <w:jc w:val="both"/>
        <w:rPr>
          <w:rFonts w:ascii="Times New Roman" w:hAnsi="Times New Roman" w:cs="Times New Roman"/>
          <w:sz w:val="28"/>
          <w:szCs w:val="28"/>
          <w:lang w:eastAsia="ru-RU"/>
        </w:rPr>
      </w:pPr>
      <w:r w:rsidRPr="008727B7">
        <w:rPr>
          <w:rFonts w:ascii="Times New Roman" w:hAnsi="Times New Roman" w:cs="Times New Roman"/>
          <w:sz w:val="28"/>
          <w:szCs w:val="28"/>
          <w:lang w:eastAsia="ru-RU"/>
        </w:rPr>
        <w:t xml:space="preserve">- </w:t>
      </w:r>
      <w:r w:rsidR="00AD31E6" w:rsidRPr="008727B7">
        <w:rPr>
          <w:rFonts w:ascii="Times New Roman" w:hAnsi="Times New Roman" w:cs="Times New Roman"/>
          <w:sz w:val="28"/>
          <w:szCs w:val="28"/>
          <w:lang w:eastAsia="ru-RU"/>
        </w:rPr>
        <w:t>отсутствие конкуренции при предоставлении медицинских услуг, отзывчивости системы на нужды потребителей;</w:t>
      </w:r>
    </w:p>
    <w:p w:rsidR="00AD31E6" w:rsidRPr="008727B7" w:rsidRDefault="00AD31E6" w:rsidP="005B12FC">
      <w:pPr>
        <w:pStyle w:val="a3"/>
        <w:numPr>
          <w:ilvl w:val="0"/>
          <w:numId w:val="5"/>
        </w:numPr>
        <w:tabs>
          <w:tab w:val="left" w:pos="567"/>
        </w:tabs>
        <w:ind w:left="0" w:firstLine="284"/>
        <w:jc w:val="both"/>
        <w:rPr>
          <w:rFonts w:ascii="Times New Roman" w:hAnsi="Times New Roman" w:cs="Times New Roman"/>
          <w:sz w:val="28"/>
          <w:szCs w:val="28"/>
          <w:lang w:eastAsia="ru-RU"/>
        </w:rPr>
      </w:pPr>
      <w:r w:rsidRPr="008727B7">
        <w:rPr>
          <w:rFonts w:ascii="Times New Roman" w:hAnsi="Times New Roman" w:cs="Times New Roman"/>
          <w:sz w:val="28"/>
          <w:szCs w:val="28"/>
          <w:lang w:eastAsia="ru-RU"/>
        </w:rPr>
        <w:t>финансирование по экономическим коэффициентам преобладает над клинико-затратными группами;</w:t>
      </w:r>
    </w:p>
    <w:p w:rsidR="00AD31E6" w:rsidRPr="008727B7" w:rsidRDefault="00AD31E6" w:rsidP="005B12FC">
      <w:pPr>
        <w:pStyle w:val="a3"/>
        <w:numPr>
          <w:ilvl w:val="0"/>
          <w:numId w:val="5"/>
        </w:numPr>
        <w:tabs>
          <w:tab w:val="left" w:pos="567"/>
        </w:tabs>
        <w:ind w:left="0" w:firstLine="284"/>
        <w:jc w:val="both"/>
        <w:rPr>
          <w:rFonts w:ascii="Times New Roman" w:hAnsi="Times New Roman" w:cs="Times New Roman"/>
          <w:sz w:val="28"/>
          <w:szCs w:val="28"/>
          <w:lang w:eastAsia="ru-RU"/>
        </w:rPr>
      </w:pPr>
      <w:r w:rsidRPr="008727B7">
        <w:rPr>
          <w:rFonts w:ascii="Times New Roman" w:hAnsi="Times New Roman" w:cs="Times New Roman"/>
          <w:sz w:val="28"/>
          <w:szCs w:val="28"/>
          <w:lang w:eastAsia="ru-RU"/>
        </w:rPr>
        <w:t>отмечается низкий уровень финансового менеджмента и автономии поставщиков медицинских услуг;</w:t>
      </w:r>
    </w:p>
    <w:p w:rsidR="00FB5811" w:rsidRPr="008727B7" w:rsidRDefault="00AD31E6" w:rsidP="005B12FC">
      <w:pPr>
        <w:pStyle w:val="a3"/>
        <w:numPr>
          <w:ilvl w:val="0"/>
          <w:numId w:val="5"/>
        </w:numPr>
        <w:tabs>
          <w:tab w:val="left" w:pos="567"/>
        </w:tabs>
        <w:ind w:left="0" w:firstLine="284"/>
        <w:jc w:val="both"/>
        <w:rPr>
          <w:rFonts w:ascii="Times New Roman" w:hAnsi="Times New Roman" w:cs="Times New Roman"/>
          <w:sz w:val="28"/>
          <w:szCs w:val="28"/>
          <w:lang w:eastAsia="ru-RU"/>
        </w:rPr>
      </w:pPr>
      <w:r w:rsidRPr="008727B7">
        <w:rPr>
          <w:rFonts w:ascii="Times New Roman" w:hAnsi="Times New Roman" w:cs="Times New Roman"/>
          <w:sz w:val="28"/>
          <w:szCs w:val="28"/>
          <w:lang w:eastAsia="ru-RU"/>
        </w:rPr>
        <w:t>поставщики заинтересованы в увеличении количества пролеченного случая, включая необоснованные госпитализации</w:t>
      </w:r>
      <w:r w:rsidR="00C42C73" w:rsidRPr="008727B7">
        <w:rPr>
          <w:rFonts w:ascii="Times New Roman" w:hAnsi="Times New Roman" w:cs="Times New Roman"/>
          <w:sz w:val="28"/>
          <w:szCs w:val="28"/>
          <w:lang w:val="ky-KG" w:eastAsia="ru-RU"/>
        </w:rPr>
        <w:t>.</w:t>
      </w:r>
    </w:p>
    <w:p w:rsidR="008727B7" w:rsidRDefault="008727B7" w:rsidP="008727B7">
      <w:pPr>
        <w:pStyle w:val="a3"/>
        <w:tabs>
          <w:tab w:val="left" w:pos="567"/>
        </w:tabs>
        <w:ind w:left="284"/>
        <w:jc w:val="both"/>
        <w:rPr>
          <w:rFonts w:ascii="Times New Roman" w:hAnsi="Times New Roman" w:cs="Times New Roman"/>
          <w:color w:val="FF0000"/>
          <w:sz w:val="28"/>
          <w:szCs w:val="28"/>
          <w:lang w:eastAsia="ru-RU"/>
        </w:rPr>
      </w:pPr>
    </w:p>
    <w:p w:rsidR="00402A62" w:rsidRDefault="00402A62" w:rsidP="008727B7">
      <w:pPr>
        <w:pStyle w:val="a3"/>
        <w:tabs>
          <w:tab w:val="left" w:pos="567"/>
        </w:tabs>
        <w:ind w:left="284"/>
        <w:jc w:val="both"/>
        <w:rPr>
          <w:rFonts w:ascii="Times New Roman" w:hAnsi="Times New Roman" w:cs="Times New Roman"/>
          <w:color w:val="FF0000"/>
          <w:sz w:val="28"/>
          <w:szCs w:val="28"/>
          <w:lang w:eastAsia="ru-RU"/>
        </w:rPr>
      </w:pPr>
    </w:p>
    <w:p w:rsidR="00AA3DAA" w:rsidRPr="00AA3DAA" w:rsidRDefault="00AA3DAA" w:rsidP="00AA3DAA">
      <w:pPr>
        <w:pStyle w:val="a5"/>
        <w:numPr>
          <w:ilvl w:val="0"/>
          <w:numId w:val="1"/>
        </w:numPr>
        <w:spacing w:after="0" w:line="240" w:lineRule="auto"/>
        <w:jc w:val="both"/>
        <w:outlineLvl w:val="1"/>
        <w:rPr>
          <w:rFonts w:ascii="Times New Roman" w:eastAsia="Times New Roman" w:hAnsi="Times New Roman"/>
          <w:b/>
          <w:sz w:val="28"/>
          <w:szCs w:val="28"/>
          <w:lang w:eastAsia="ru-RU"/>
        </w:rPr>
      </w:pPr>
      <w:r w:rsidRPr="00AA3DAA">
        <w:rPr>
          <w:rFonts w:ascii="Times New Roman" w:eastAsia="Times New Roman" w:hAnsi="Times New Roman"/>
          <w:b/>
          <w:sz w:val="28"/>
          <w:szCs w:val="28"/>
          <w:lang w:eastAsia="ru-RU"/>
        </w:rPr>
        <w:t>Внутренний организационный анализ и анализ управления – модель McKinsey 7S</w:t>
      </w:r>
      <w:r w:rsidRPr="00AA3DAA">
        <w:rPr>
          <w:rFonts w:ascii="Times New Roman" w:eastAsia="Times New Roman" w:hAnsi="Times New Roman"/>
          <w:b/>
          <w:sz w:val="28"/>
          <w:szCs w:val="28"/>
          <w:lang w:eastAsia="ru-RU"/>
        </w:rPr>
        <w:tab/>
      </w:r>
    </w:p>
    <w:p w:rsidR="00AA3DAA" w:rsidRPr="00AA3DAA" w:rsidRDefault="00AA3DAA" w:rsidP="00AA3DAA">
      <w:pPr>
        <w:spacing w:after="0" w:line="240" w:lineRule="auto"/>
        <w:ind w:left="360"/>
        <w:jc w:val="both"/>
        <w:outlineLvl w:val="1"/>
        <w:rPr>
          <w:rFonts w:ascii="Times New Roman" w:eastAsia="Times New Roman" w:hAnsi="Times New Roman"/>
          <w:b/>
          <w:sz w:val="28"/>
          <w:szCs w:val="28"/>
          <w:lang w:eastAsia="ru-RU"/>
        </w:rPr>
      </w:pPr>
      <w:r w:rsidRPr="00AA3DAA">
        <w:rPr>
          <w:rFonts w:ascii="Times New Roman" w:eastAsia="Times New Roman" w:hAnsi="Times New Roman"/>
          <w:b/>
          <w:sz w:val="28"/>
          <w:szCs w:val="28"/>
          <w:u w:val="single"/>
          <w:lang w:eastAsia="ru-RU"/>
        </w:rPr>
        <w:t>Стратегия</w:t>
      </w:r>
    </w:p>
    <w:p w:rsidR="00AA3DAA" w:rsidRPr="00AA3DAA" w:rsidRDefault="008727B7" w:rsidP="008727B7">
      <w:pPr>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В январе</w:t>
      </w:r>
      <w:r w:rsidR="00AA3DAA" w:rsidRPr="00AA3DAA">
        <w:rPr>
          <w:rFonts w:ascii="Times New Roman" w:eastAsia="Times New Roman" w:hAnsi="Times New Roman"/>
          <w:sz w:val="28"/>
          <w:szCs w:val="28"/>
          <w:lang w:eastAsia="ru-RU"/>
        </w:rPr>
        <w:t xml:space="preserve"> 2018 года Советом директоров была о</w:t>
      </w:r>
      <w:r w:rsidR="00AA3DAA" w:rsidRPr="00AA3DAA">
        <w:rPr>
          <w:rFonts w:ascii="Times New Roman" w:hAnsi="Times New Roman"/>
          <w:color w:val="000000" w:themeColor="text1"/>
          <w:sz w:val="28"/>
          <w:szCs w:val="28"/>
          <w:lang w:val="ky-KG"/>
        </w:rPr>
        <w:t xml:space="preserve">добрена </w:t>
      </w:r>
      <w:r w:rsidR="00AA3DAA" w:rsidRPr="00AA3DAA">
        <w:rPr>
          <w:rFonts w:ascii="Times New Roman" w:eastAsia="Times New Roman" w:hAnsi="Times New Roman"/>
          <w:sz w:val="28"/>
          <w:szCs w:val="28"/>
          <w:lang w:eastAsia="ru-RU"/>
        </w:rPr>
        <w:t>Стра</w:t>
      </w:r>
      <w:r>
        <w:rPr>
          <w:rFonts w:ascii="Times New Roman" w:eastAsia="Times New Roman" w:hAnsi="Times New Roman"/>
          <w:sz w:val="28"/>
          <w:szCs w:val="28"/>
          <w:lang w:eastAsia="ru-RU"/>
        </w:rPr>
        <w:t>тегия развития Фонда ОМС на 2019-2022</w:t>
      </w:r>
      <w:r w:rsidR="00AA3DAA" w:rsidRPr="00AA3DAA">
        <w:rPr>
          <w:rFonts w:ascii="Times New Roman" w:eastAsia="Times New Roman" w:hAnsi="Times New Roman"/>
          <w:sz w:val="28"/>
          <w:szCs w:val="28"/>
          <w:lang w:eastAsia="ru-RU"/>
        </w:rPr>
        <w:t xml:space="preserve"> годы и План мероприятий по реализации Стра</w:t>
      </w:r>
      <w:r>
        <w:rPr>
          <w:rFonts w:ascii="Times New Roman" w:eastAsia="Times New Roman" w:hAnsi="Times New Roman"/>
          <w:sz w:val="28"/>
          <w:szCs w:val="28"/>
          <w:lang w:eastAsia="ru-RU"/>
        </w:rPr>
        <w:t>тегии развития Фонда ОМС на 2019-2022</w:t>
      </w:r>
      <w:r w:rsidR="005A7761">
        <w:rPr>
          <w:rFonts w:ascii="Times New Roman" w:eastAsia="Times New Roman" w:hAnsi="Times New Roman"/>
          <w:sz w:val="28"/>
          <w:szCs w:val="28"/>
          <w:lang w:eastAsia="ru-RU"/>
        </w:rPr>
        <w:t xml:space="preserve"> годы, заслушан отчет по исполнению плана мероприятий в реализацию стратегии развития за 2018 г.</w:t>
      </w:r>
      <w:r w:rsidR="00AA3DAA" w:rsidRPr="00AA3DAA">
        <w:rPr>
          <w:rFonts w:ascii="Times New Roman" w:eastAsia="Times New Roman" w:hAnsi="Times New Roman"/>
          <w:sz w:val="28"/>
          <w:szCs w:val="28"/>
          <w:lang w:eastAsia="ru-RU"/>
        </w:rPr>
        <w:t xml:space="preserve"> </w:t>
      </w:r>
    </w:p>
    <w:p w:rsidR="008727B7" w:rsidRDefault="00AA3DAA" w:rsidP="008727B7">
      <w:pPr>
        <w:spacing w:after="0" w:line="240" w:lineRule="auto"/>
        <w:ind w:firstLine="567"/>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Стра</w:t>
      </w:r>
      <w:r w:rsidR="008727B7">
        <w:rPr>
          <w:rFonts w:ascii="Times New Roman" w:eastAsia="Times New Roman" w:hAnsi="Times New Roman"/>
          <w:sz w:val="28"/>
          <w:szCs w:val="28"/>
          <w:lang w:eastAsia="ru-RU"/>
        </w:rPr>
        <w:t>тегия развития Фонда ОМС на 2019-2022</w:t>
      </w:r>
      <w:r w:rsidRPr="00AA3DAA">
        <w:rPr>
          <w:rFonts w:ascii="Times New Roman" w:eastAsia="Times New Roman" w:hAnsi="Times New Roman"/>
          <w:sz w:val="28"/>
          <w:szCs w:val="28"/>
          <w:lang w:eastAsia="ru-RU"/>
        </w:rPr>
        <w:t xml:space="preserve"> гг. определяет 3 стратегических направления: - </w:t>
      </w:r>
    </w:p>
    <w:p w:rsidR="008727B7" w:rsidRDefault="008727B7" w:rsidP="008727B7">
      <w:pPr>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A3DAA" w:rsidRPr="00AA3DAA">
        <w:rPr>
          <w:rFonts w:ascii="Times New Roman" w:eastAsia="Times New Roman" w:hAnsi="Times New Roman"/>
          <w:sz w:val="28"/>
          <w:szCs w:val="28"/>
          <w:lang w:eastAsia="ru-RU"/>
        </w:rPr>
        <w:t xml:space="preserve">Обеспечение устойчивого финансирования медицинского страхования; </w:t>
      </w:r>
    </w:p>
    <w:p w:rsidR="008727B7" w:rsidRDefault="00AA3DAA" w:rsidP="008727B7">
      <w:pPr>
        <w:spacing w:after="0" w:line="240" w:lineRule="auto"/>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 xml:space="preserve">- Обеспечение доступа к качественным медицинским услугам; </w:t>
      </w:r>
    </w:p>
    <w:p w:rsidR="00AA3DAA" w:rsidRPr="00AA3DAA" w:rsidRDefault="00AA3DAA" w:rsidP="008727B7">
      <w:pPr>
        <w:spacing w:after="0" w:line="240" w:lineRule="auto"/>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 Повышение потенциала и эффективности деятельности Фонда ОМС.</w:t>
      </w:r>
    </w:p>
    <w:p w:rsidR="00AA3DAA" w:rsidRPr="00AA3DAA" w:rsidRDefault="00AA3DAA" w:rsidP="008727B7">
      <w:pPr>
        <w:spacing w:after="0" w:line="240" w:lineRule="auto"/>
        <w:ind w:firstLine="567"/>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В части обеспечения устойчивого финансирования ежегодно разрабатывается и вносится на утверждение Жогорку Кенеша КР Закон КР «О бюджете Фонда ОМС при Правительстве КР и прогнозе бюджета на последующие годы».</w:t>
      </w:r>
    </w:p>
    <w:p w:rsidR="00AA3DAA" w:rsidRPr="00AA3DAA" w:rsidRDefault="00AA3DAA" w:rsidP="008727B7">
      <w:pPr>
        <w:spacing w:after="0" w:line="240" w:lineRule="auto"/>
        <w:ind w:firstLine="567"/>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Стратегия обеспечения доступа к качественным медицинским услугам реализуется через проведение оценки на основе результатов, проведение пилотных проектов по внедрению принципов стратегических закупок.</w:t>
      </w:r>
    </w:p>
    <w:p w:rsidR="00AA3DAA" w:rsidRPr="00AA3DAA" w:rsidRDefault="00AA3DAA" w:rsidP="008727B7">
      <w:pPr>
        <w:spacing w:after="0" w:line="240" w:lineRule="auto"/>
        <w:ind w:firstLine="567"/>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lastRenderedPageBreak/>
        <w:t xml:space="preserve">Повышение потенциала и эффективности деятельности Фонда ОМС осуществляется посредством проведения обучения и оценки, </w:t>
      </w:r>
      <w:r w:rsidR="005A7761">
        <w:rPr>
          <w:rFonts w:ascii="Times New Roman" w:eastAsia="Times New Roman" w:hAnsi="Times New Roman"/>
          <w:sz w:val="28"/>
          <w:szCs w:val="28"/>
          <w:lang w:eastAsia="ru-RU"/>
        </w:rPr>
        <w:t xml:space="preserve">разработки алгоритмов основных процессов деятельности, совершенствования  информационных систем Фонда ОМС. </w:t>
      </w:r>
      <w:r w:rsidRPr="00AA3DAA">
        <w:rPr>
          <w:rFonts w:ascii="Times New Roman" w:eastAsia="Times New Roman" w:hAnsi="Times New Roman"/>
          <w:sz w:val="28"/>
          <w:szCs w:val="28"/>
          <w:lang w:eastAsia="ru-RU"/>
        </w:rPr>
        <w:t xml:space="preserve"> </w:t>
      </w:r>
    </w:p>
    <w:p w:rsidR="00AA3DAA" w:rsidRPr="00AA3DAA" w:rsidRDefault="00AA3DAA" w:rsidP="005A7761">
      <w:pPr>
        <w:spacing w:after="0" w:line="240" w:lineRule="auto"/>
        <w:ind w:firstLine="567"/>
        <w:jc w:val="both"/>
        <w:outlineLvl w:val="1"/>
        <w:rPr>
          <w:rFonts w:ascii="Times New Roman" w:eastAsia="Times New Roman" w:hAnsi="Times New Roman"/>
          <w:sz w:val="28"/>
          <w:szCs w:val="28"/>
          <w:lang w:val="ky-KG" w:eastAsia="ru-RU"/>
        </w:rPr>
      </w:pPr>
      <w:r w:rsidRPr="00AA3DAA">
        <w:rPr>
          <w:rFonts w:ascii="Times New Roman" w:eastAsia="Times New Roman" w:hAnsi="Times New Roman"/>
          <w:sz w:val="28"/>
          <w:szCs w:val="28"/>
          <w:lang w:val="ky-KG" w:eastAsia="ru-RU"/>
        </w:rPr>
        <w:t>Необходимо отметить что в течении года исполнение Стратегии не было рассмотрено ни на Наблюдательном совете, ни на Совете директоров, что привело к принижению роли Стратегиии в деятельности Фонда ОМС.</w:t>
      </w:r>
    </w:p>
    <w:p w:rsidR="00AA3DAA" w:rsidRPr="00AA3DAA" w:rsidRDefault="00AA3DAA" w:rsidP="00AA3DAA">
      <w:pPr>
        <w:spacing w:after="0" w:line="240" w:lineRule="auto"/>
        <w:jc w:val="both"/>
        <w:outlineLvl w:val="1"/>
        <w:rPr>
          <w:rFonts w:ascii="Times New Roman" w:eastAsia="Times New Roman" w:hAnsi="Times New Roman"/>
          <w:b/>
          <w:color w:val="FF0000"/>
          <w:sz w:val="28"/>
          <w:szCs w:val="28"/>
          <w:u w:val="single"/>
          <w:lang w:eastAsia="ru-RU"/>
        </w:rPr>
      </w:pPr>
    </w:p>
    <w:p w:rsidR="00AA3DAA" w:rsidRPr="00AA3DAA" w:rsidRDefault="00AA3DAA" w:rsidP="00AA3DAA">
      <w:pPr>
        <w:spacing w:after="0" w:line="240" w:lineRule="auto"/>
        <w:jc w:val="both"/>
        <w:outlineLvl w:val="1"/>
        <w:rPr>
          <w:rFonts w:ascii="Times New Roman" w:eastAsia="Times New Roman" w:hAnsi="Times New Roman"/>
          <w:b/>
          <w:sz w:val="28"/>
          <w:szCs w:val="28"/>
          <w:u w:val="single"/>
          <w:lang w:eastAsia="ru-RU"/>
        </w:rPr>
      </w:pPr>
      <w:r w:rsidRPr="00AA3DAA">
        <w:rPr>
          <w:rFonts w:ascii="Times New Roman" w:eastAsia="Times New Roman" w:hAnsi="Times New Roman"/>
          <w:b/>
          <w:sz w:val="28"/>
          <w:szCs w:val="28"/>
          <w:u w:val="single"/>
          <w:lang w:eastAsia="ru-RU"/>
        </w:rPr>
        <w:t>Системы</w:t>
      </w:r>
    </w:p>
    <w:p w:rsidR="00AA3DAA" w:rsidRPr="00AA3DAA" w:rsidRDefault="00AA3DAA" w:rsidP="005A7761">
      <w:pPr>
        <w:spacing w:after="0" w:line="240" w:lineRule="auto"/>
        <w:ind w:firstLine="567"/>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В связи с принятыми законодательными актами в области формирования самостоятельного бюджета, улучшилась система взаимодействия с Жогорку Кенешем, Аппаратом Правительства, Министерством здравоохранения и Министерством финансов.</w:t>
      </w:r>
    </w:p>
    <w:p w:rsidR="00AA3DAA" w:rsidRPr="00AA3DAA" w:rsidRDefault="00AA3DAA" w:rsidP="005A7761">
      <w:pPr>
        <w:spacing w:after="0" w:line="240" w:lineRule="auto"/>
        <w:ind w:firstLine="567"/>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Со стороны Наблюдательного совета по здравоохранению и медицинскому страхованию дано поручение разработать регламент взаимодействия между Министерством здравоохранения и Фондом ОМС, который также предусматривает и вопросы обмена информации для оптимального финансирования организаций здравоохранения.</w:t>
      </w:r>
    </w:p>
    <w:p w:rsidR="005A7761" w:rsidRDefault="00AA3DAA" w:rsidP="005A776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212121"/>
          <w:sz w:val="28"/>
          <w:szCs w:val="28"/>
          <w:lang w:eastAsia="ru-RU"/>
        </w:rPr>
      </w:pPr>
      <w:r w:rsidRPr="00AA3DAA">
        <w:rPr>
          <w:rFonts w:ascii="Times New Roman" w:eastAsia="Times New Roman" w:hAnsi="Times New Roman"/>
          <w:color w:val="212121"/>
          <w:sz w:val="28"/>
          <w:szCs w:val="28"/>
          <w:lang w:eastAsia="ru-RU"/>
        </w:rPr>
        <w:t xml:space="preserve">Проводимый пилотный проект ВОЗ по стратегическим закупкам в двух областях показал, что процесс закупки услуг более соответствует системе «Плательщик - поставщик». </w:t>
      </w:r>
      <w:r w:rsidR="005A7761">
        <w:rPr>
          <w:rFonts w:ascii="Times New Roman" w:eastAsia="Times New Roman" w:hAnsi="Times New Roman"/>
          <w:color w:val="212121"/>
          <w:sz w:val="28"/>
          <w:szCs w:val="28"/>
          <w:lang w:eastAsia="ru-RU"/>
        </w:rPr>
        <w:t xml:space="preserve">Принято решение о распространении внедрения элементов стратегических закупок в общепрофильных стационарах по всей республике. </w:t>
      </w:r>
    </w:p>
    <w:p w:rsidR="00AA3DAA" w:rsidRPr="00AA3DAA" w:rsidRDefault="00AA3DAA" w:rsidP="005A7761">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212121"/>
          <w:sz w:val="28"/>
          <w:szCs w:val="28"/>
          <w:lang w:eastAsia="ru-RU"/>
        </w:rPr>
      </w:pPr>
      <w:r w:rsidRPr="00AA3DAA">
        <w:rPr>
          <w:rFonts w:ascii="Times New Roman" w:eastAsia="Times New Roman" w:hAnsi="Times New Roman"/>
          <w:color w:val="212121"/>
          <w:sz w:val="28"/>
          <w:szCs w:val="28"/>
          <w:lang w:eastAsia="ru-RU"/>
        </w:rPr>
        <w:t>Также хорошим результ</w:t>
      </w:r>
      <w:r w:rsidR="005A7761">
        <w:rPr>
          <w:rFonts w:ascii="Times New Roman" w:eastAsia="Times New Roman" w:hAnsi="Times New Roman"/>
          <w:color w:val="212121"/>
          <w:sz w:val="28"/>
          <w:szCs w:val="28"/>
          <w:lang w:eastAsia="ru-RU"/>
        </w:rPr>
        <w:t xml:space="preserve">атом является институционализация проекта Всемирного Банка </w:t>
      </w:r>
      <w:r w:rsidRPr="00AA3DAA">
        <w:rPr>
          <w:rFonts w:ascii="Times New Roman" w:eastAsia="Times New Roman" w:hAnsi="Times New Roman"/>
          <w:color w:val="212121"/>
          <w:sz w:val="28"/>
          <w:szCs w:val="28"/>
          <w:lang w:eastAsia="ru-RU"/>
        </w:rPr>
        <w:t xml:space="preserve"> «Финансирование на основе результатов» </w:t>
      </w:r>
      <w:r w:rsidR="005A7761">
        <w:rPr>
          <w:rFonts w:ascii="Times New Roman" w:eastAsia="Times New Roman" w:hAnsi="Times New Roman"/>
          <w:color w:val="212121"/>
          <w:sz w:val="28"/>
          <w:szCs w:val="28"/>
          <w:lang w:eastAsia="ru-RU"/>
        </w:rPr>
        <w:t xml:space="preserve">для организаций здравоохранения </w:t>
      </w:r>
      <w:r w:rsidR="00020315">
        <w:rPr>
          <w:rFonts w:ascii="Times New Roman" w:eastAsia="Times New Roman" w:hAnsi="Times New Roman"/>
          <w:color w:val="212121"/>
          <w:sz w:val="28"/>
          <w:szCs w:val="28"/>
          <w:lang w:eastAsia="ru-RU"/>
        </w:rPr>
        <w:t>ПМСП и</w:t>
      </w:r>
      <w:r w:rsidR="005A7761">
        <w:rPr>
          <w:rFonts w:ascii="Times New Roman" w:eastAsia="Times New Roman" w:hAnsi="Times New Roman"/>
          <w:color w:val="212121"/>
          <w:sz w:val="28"/>
          <w:szCs w:val="28"/>
          <w:lang w:eastAsia="ru-RU"/>
        </w:rPr>
        <w:t xml:space="preserve"> </w:t>
      </w:r>
      <w:r w:rsidR="00020315">
        <w:rPr>
          <w:rFonts w:ascii="Times New Roman" w:eastAsia="Times New Roman" w:hAnsi="Times New Roman"/>
          <w:color w:val="212121"/>
          <w:sz w:val="28"/>
          <w:szCs w:val="28"/>
          <w:lang w:eastAsia="ru-RU"/>
        </w:rPr>
        <w:t xml:space="preserve">общепрофильных </w:t>
      </w:r>
      <w:r w:rsidR="005A7761">
        <w:rPr>
          <w:rFonts w:ascii="Times New Roman" w:eastAsia="Times New Roman" w:hAnsi="Times New Roman"/>
          <w:color w:val="212121"/>
          <w:sz w:val="28"/>
          <w:szCs w:val="28"/>
          <w:lang w:eastAsia="ru-RU"/>
        </w:rPr>
        <w:t>стационаров</w:t>
      </w:r>
      <w:r w:rsidR="00020315">
        <w:rPr>
          <w:rFonts w:ascii="Times New Roman" w:eastAsia="Times New Roman" w:hAnsi="Times New Roman"/>
          <w:color w:val="212121"/>
          <w:sz w:val="28"/>
          <w:szCs w:val="28"/>
          <w:lang w:eastAsia="ru-RU"/>
        </w:rPr>
        <w:t xml:space="preserve"> районного и областного уровней</w:t>
      </w:r>
      <w:r w:rsidR="005A7761">
        <w:rPr>
          <w:rFonts w:ascii="Times New Roman" w:eastAsia="Times New Roman" w:hAnsi="Times New Roman"/>
          <w:color w:val="212121"/>
          <w:sz w:val="28"/>
          <w:szCs w:val="28"/>
          <w:lang w:eastAsia="ru-RU"/>
        </w:rPr>
        <w:t xml:space="preserve">, </w:t>
      </w:r>
      <w:r w:rsidR="00020315">
        <w:rPr>
          <w:rFonts w:ascii="Times New Roman" w:eastAsia="Times New Roman" w:hAnsi="Times New Roman"/>
          <w:color w:val="212121"/>
          <w:sz w:val="28"/>
          <w:szCs w:val="28"/>
          <w:lang w:eastAsia="ru-RU"/>
        </w:rPr>
        <w:t>городских стационаров и родильных домов, а также расширение пилотного внедрения финансирования за завершенный случай лечения на амбулаторном уровне.</w:t>
      </w:r>
    </w:p>
    <w:p w:rsidR="00AA3DAA" w:rsidRPr="00AA3DAA" w:rsidRDefault="00AA3DAA" w:rsidP="00020315">
      <w:pPr>
        <w:spacing w:after="0" w:line="240" w:lineRule="auto"/>
        <w:ind w:firstLine="567"/>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Вопросы интеграции базы данных Фонда ОМС и перевод всех информационных систем на on-line технологии привели к тесному взаимодействию и сотрудничеству с Государственной регистрационной службой и ГП «Инфоком».</w:t>
      </w:r>
    </w:p>
    <w:p w:rsidR="00AA3DAA" w:rsidRPr="00AA3DAA" w:rsidRDefault="00AA3DAA" w:rsidP="00020315">
      <w:pPr>
        <w:spacing w:after="0" w:line="240" w:lineRule="auto"/>
        <w:ind w:firstLine="567"/>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 xml:space="preserve">В рамках утвержденной Стратегии необходимо улучшать внутреннюю информационную систему, так как предоставляемая информация с баз данных часто подвергается критике в части ее недостоверности и расхождения данных.  </w:t>
      </w:r>
    </w:p>
    <w:p w:rsidR="00AA3DAA" w:rsidRPr="00AA3DAA" w:rsidRDefault="00AA3DAA" w:rsidP="00020315">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 xml:space="preserve">Роль территориальных управлений концентрируется на работе с населением и проведение информационной работы. </w:t>
      </w:r>
      <w:r w:rsidR="00020315">
        <w:rPr>
          <w:rFonts w:ascii="Times New Roman" w:eastAsia="Times New Roman" w:hAnsi="Times New Roman"/>
          <w:sz w:val="28"/>
          <w:szCs w:val="28"/>
          <w:lang w:eastAsia="ru-RU"/>
        </w:rPr>
        <w:t xml:space="preserve">Необходимо наладить обратную связь с поставщиками медицинских услуг при мониторинге и анализе пролеченных случаев, по достоверности и качеству вводимых данных в информационную базу. Также приоритетным направлением является оказание методической и практической помощи территориальным управлениям со стороны центрального аппарата. </w:t>
      </w:r>
    </w:p>
    <w:p w:rsidR="00AA3DAA" w:rsidRPr="00AA3DAA" w:rsidRDefault="00AA3DAA" w:rsidP="00AA3DAA">
      <w:pPr>
        <w:spacing w:after="0" w:line="240" w:lineRule="auto"/>
        <w:jc w:val="both"/>
        <w:outlineLvl w:val="1"/>
        <w:rPr>
          <w:rFonts w:ascii="Times New Roman" w:eastAsia="Times New Roman" w:hAnsi="Times New Roman"/>
          <w:b/>
          <w:sz w:val="28"/>
          <w:szCs w:val="28"/>
          <w:u w:val="single"/>
          <w:lang w:eastAsia="ru-RU"/>
        </w:rPr>
      </w:pPr>
      <w:r w:rsidRPr="00AA3DAA">
        <w:rPr>
          <w:rFonts w:ascii="Times New Roman" w:eastAsia="Times New Roman" w:hAnsi="Times New Roman"/>
          <w:b/>
          <w:sz w:val="28"/>
          <w:szCs w:val="28"/>
          <w:u w:val="single"/>
          <w:lang w:eastAsia="ru-RU"/>
        </w:rPr>
        <w:t>Структуры</w:t>
      </w:r>
    </w:p>
    <w:p w:rsidR="00AA3DAA" w:rsidRPr="00AA3DAA" w:rsidRDefault="00020315" w:rsidP="00020315">
      <w:pPr>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Ч</w:t>
      </w:r>
      <w:r w:rsidR="00AA3DAA" w:rsidRPr="00AA3DAA">
        <w:rPr>
          <w:rFonts w:ascii="Times New Roman" w:eastAsia="Times New Roman" w:hAnsi="Times New Roman"/>
          <w:sz w:val="28"/>
          <w:szCs w:val="28"/>
          <w:lang w:eastAsia="ru-RU"/>
        </w:rPr>
        <w:t>исленность структурных подразделений в центральном аппарате увеличилась до 10 управлений и отделов. В результате усилилась система контроля за формированием и распределением финансовых ресурсов.</w:t>
      </w:r>
    </w:p>
    <w:p w:rsidR="00F90F63" w:rsidRDefault="00F90F63" w:rsidP="00020315">
      <w:pPr>
        <w:spacing w:after="0" w:line="240" w:lineRule="auto"/>
        <w:ind w:firstLine="567"/>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Необходимо рассмотреть вопрос увеличения структуры</w:t>
      </w:r>
      <w:r w:rsidR="00AA3DAA" w:rsidRPr="00AA3DAA">
        <w:rPr>
          <w:rFonts w:ascii="Times New Roman" w:eastAsia="Times New Roman" w:hAnsi="Times New Roman"/>
          <w:sz w:val="28"/>
          <w:szCs w:val="28"/>
          <w:lang w:eastAsia="ru-RU"/>
        </w:rPr>
        <w:t xml:space="preserve"> медицинского направления</w:t>
      </w:r>
      <w:r>
        <w:rPr>
          <w:rFonts w:ascii="Times New Roman" w:eastAsia="Times New Roman" w:hAnsi="Times New Roman"/>
          <w:sz w:val="28"/>
          <w:szCs w:val="28"/>
          <w:lang w:eastAsia="ru-RU"/>
        </w:rPr>
        <w:t xml:space="preserve"> как в на центральном, так и на территориальном уровнях, с учетом новых направлений деятельности, расширения объема работы при параллельно идущих пилотных проектах в стране. </w:t>
      </w:r>
    </w:p>
    <w:p w:rsidR="00AA3DAA" w:rsidRPr="00AA3DAA" w:rsidRDefault="00AA3DAA" w:rsidP="00020315">
      <w:pPr>
        <w:spacing w:after="0" w:line="240" w:lineRule="auto"/>
        <w:ind w:firstLine="567"/>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 xml:space="preserve">На территориальном уровне в связи с сокращением произведены преобразования путем объединения отдела экономики и финансов и отдела учета и отчетности в новый Отдел экономического анализа и отчетности с Сектором административных расходов внутри. Соответственно пересмотрены их положения и функции. </w:t>
      </w:r>
    </w:p>
    <w:p w:rsidR="00AA3DAA" w:rsidRPr="00AA3DAA" w:rsidRDefault="00AA3DAA" w:rsidP="00AA3DAA">
      <w:pPr>
        <w:spacing w:after="0" w:line="240" w:lineRule="auto"/>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 xml:space="preserve">Все положения территориальных управлений прошли перерегистрацию в органах юстиции.  </w:t>
      </w:r>
    </w:p>
    <w:p w:rsidR="00AA3DAA" w:rsidRPr="00AA3DAA" w:rsidRDefault="00AA3DAA" w:rsidP="00AA3DAA">
      <w:pPr>
        <w:spacing w:after="0" w:line="240" w:lineRule="auto"/>
        <w:jc w:val="both"/>
        <w:outlineLvl w:val="1"/>
        <w:rPr>
          <w:rFonts w:ascii="Times New Roman" w:eastAsia="Times New Roman" w:hAnsi="Times New Roman"/>
          <w:b/>
          <w:sz w:val="28"/>
          <w:szCs w:val="28"/>
          <w:u w:val="single"/>
          <w:lang w:eastAsia="ru-RU"/>
        </w:rPr>
      </w:pPr>
    </w:p>
    <w:p w:rsidR="00AA3DAA" w:rsidRPr="00AA3DAA" w:rsidRDefault="00AA3DAA" w:rsidP="00AA3DAA">
      <w:pPr>
        <w:spacing w:after="0" w:line="240" w:lineRule="auto"/>
        <w:jc w:val="both"/>
        <w:outlineLvl w:val="1"/>
        <w:rPr>
          <w:rFonts w:ascii="Times New Roman" w:eastAsia="Times New Roman" w:hAnsi="Times New Roman"/>
          <w:b/>
          <w:sz w:val="28"/>
          <w:szCs w:val="28"/>
          <w:u w:val="single"/>
          <w:lang w:eastAsia="ru-RU"/>
        </w:rPr>
      </w:pPr>
      <w:r w:rsidRPr="00AA3DAA">
        <w:rPr>
          <w:rFonts w:ascii="Times New Roman" w:eastAsia="Times New Roman" w:hAnsi="Times New Roman"/>
          <w:b/>
          <w:sz w:val="28"/>
          <w:szCs w:val="28"/>
          <w:u w:val="single"/>
          <w:lang w:eastAsia="ru-RU"/>
        </w:rPr>
        <w:t>Персонал</w:t>
      </w:r>
    </w:p>
    <w:p w:rsidR="00AA3DAA" w:rsidRPr="00AA3DAA" w:rsidRDefault="00AA3DAA" w:rsidP="00F90F63">
      <w:pPr>
        <w:spacing w:after="0" w:line="240" w:lineRule="auto"/>
        <w:ind w:firstLine="567"/>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В штатном расписании имеется: 192 единиц основного персонала, 68</w:t>
      </w:r>
      <w:r>
        <w:t xml:space="preserve"> </w:t>
      </w:r>
      <w:r w:rsidRPr="00AA3DAA">
        <w:rPr>
          <w:rFonts w:ascii="Times New Roman" w:eastAsia="Times New Roman" w:hAnsi="Times New Roman"/>
          <w:sz w:val="28"/>
          <w:szCs w:val="28"/>
          <w:lang w:eastAsia="ru-RU"/>
        </w:rPr>
        <w:t xml:space="preserve">сотрудников в центральном аппарате и 124 сотрудника в территориальных управлениях. Средний возраст основного персонала составляет 40,6 года, гендерное равенство определяется как: женщины-56%, мужчины-44%. </w:t>
      </w:r>
    </w:p>
    <w:p w:rsidR="00AA3DAA" w:rsidRPr="00AA3DAA" w:rsidRDefault="00AA3DAA" w:rsidP="00F90F63">
      <w:pPr>
        <w:spacing w:after="0" w:line="240" w:lineRule="auto"/>
        <w:ind w:firstLine="567"/>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 xml:space="preserve">Необходимо отметить что в центральном аппарате идет омоложение кадров, но на территориальном уровне пока динамика не отмечается. </w:t>
      </w:r>
    </w:p>
    <w:p w:rsidR="00F90F63" w:rsidRDefault="00AA3DAA" w:rsidP="00F90F63">
      <w:pPr>
        <w:spacing w:after="0" w:line="240" w:lineRule="auto"/>
        <w:ind w:firstLine="567"/>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 xml:space="preserve">Имеется социальный пакет и социальные гарантии, постоянно проводится оценка эффективности деятельности каждого сотрудника. </w:t>
      </w:r>
    </w:p>
    <w:p w:rsidR="00AA3DAA" w:rsidRPr="00AA3DAA" w:rsidRDefault="00AA3DAA" w:rsidP="00F90F63">
      <w:pPr>
        <w:spacing w:after="0" w:line="240" w:lineRule="auto"/>
        <w:ind w:firstLine="567"/>
        <w:jc w:val="both"/>
        <w:outlineLvl w:val="1"/>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 xml:space="preserve">Средний срок опыта работы в Фонде ОМС в пределах 10 лет. Текучесть кадров в среднем около 10%. </w:t>
      </w:r>
    </w:p>
    <w:p w:rsidR="00AA3DAA" w:rsidRPr="00AA3DAA" w:rsidRDefault="00AA3DAA" w:rsidP="00AA3DAA">
      <w:pPr>
        <w:spacing w:after="0" w:line="240" w:lineRule="auto"/>
        <w:jc w:val="both"/>
        <w:outlineLvl w:val="1"/>
        <w:rPr>
          <w:rFonts w:ascii="Times New Roman" w:eastAsia="Times New Roman" w:hAnsi="Times New Roman"/>
          <w:sz w:val="28"/>
          <w:szCs w:val="28"/>
          <w:lang w:eastAsia="ru-RU"/>
        </w:rPr>
      </w:pPr>
      <w:r w:rsidRPr="00AA3DAA">
        <w:rPr>
          <w:rFonts w:ascii="Times New Roman" w:eastAsia="Times New Roman" w:hAnsi="Times New Roman"/>
          <w:b/>
          <w:sz w:val="28"/>
          <w:szCs w:val="28"/>
          <w:u w:val="single"/>
          <w:lang w:eastAsia="ru-RU"/>
        </w:rPr>
        <w:t>Навыки</w:t>
      </w:r>
    </w:p>
    <w:p w:rsidR="00F90F63" w:rsidRDefault="00AA3DAA" w:rsidP="00F90F63">
      <w:pPr>
        <w:spacing w:after="0" w:line="240" w:lineRule="auto"/>
        <w:jc w:val="both"/>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 xml:space="preserve">В плане обучения было предусмотрено </w:t>
      </w:r>
      <w:r w:rsidR="00F90F63">
        <w:rPr>
          <w:rFonts w:ascii="Times New Roman" w:eastAsia="Times New Roman" w:hAnsi="Times New Roman"/>
          <w:sz w:val="28"/>
          <w:szCs w:val="28"/>
          <w:lang w:eastAsia="ru-RU"/>
        </w:rPr>
        <w:t>повышение квалификации по оценке</w:t>
      </w:r>
      <w:r w:rsidRPr="00AA3DAA">
        <w:rPr>
          <w:rFonts w:ascii="Times New Roman" w:eastAsia="Times New Roman" w:hAnsi="Times New Roman"/>
          <w:sz w:val="28"/>
          <w:szCs w:val="28"/>
          <w:lang w:eastAsia="ru-RU"/>
        </w:rPr>
        <w:t xml:space="preserve"> качества, проведения экспертизы качества, работа с базами данных, формирование и планирование бюджета, электронным закупкам и информационным технологиям. </w:t>
      </w:r>
      <w:r w:rsidR="00F90F63">
        <w:rPr>
          <w:rFonts w:ascii="Times New Roman" w:eastAsia="Times New Roman" w:hAnsi="Times New Roman"/>
          <w:sz w:val="28"/>
          <w:szCs w:val="28"/>
          <w:lang w:eastAsia="ru-RU"/>
        </w:rPr>
        <w:t xml:space="preserve">Обучение проводилось </w:t>
      </w:r>
      <w:r w:rsidR="00F90F63" w:rsidRPr="00AA3DAA">
        <w:rPr>
          <w:rFonts w:ascii="Times New Roman" w:eastAsia="Times New Roman" w:hAnsi="Times New Roman"/>
          <w:sz w:val="28"/>
          <w:szCs w:val="28"/>
          <w:lang w:eastAsia="ru-RU"/>
        </w:rPr>
        <w:t xml:space="preserve">как на собственные средства, так и на средства международных донорских организаций. </w:t>
      </w:r>
    </w:p>
    <w:p w:rsidR="00AA3DAA" w:rsidRPr="00F90F63" w:rsidRDefault="00AA3DAA" w:rsidP="00F90F63">
      <w:pPr>
        <w:spacing w:after="0" w:line="240" w:lineRule="auto"/>
        <w:jc w:val="both"/>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Более чем в 30 тренингах и семинарах участвовали сотрудники центрального аппарата и территориальных подразделений, но несмотря на это удовлетворенность уровнем знаний и навыков остается на</w:t>
      </w:r>
      <w:r w:rsidR="00F90F63">
        <w:rPr>
          <w:rFonts w:ascii="Times New Roman" w:eastAsia="Times New Roman" w:hAnsi="Times New Roman"/>
          <w:sz w:val="28"/>
          <w:szCs w:val="28"/>
          <w:lang w:eastAsia="ru-RU"/>
        </w:rPr>
        <w:t xml:space="preserve"> среднем уровне от ожидаемого. </w:t>
      </w:r>
    </w:p>
    <w:p w:rsidR="00AA3DAA" w:rsidRPr="00AA3DAA" w:rsidRDefault="00AA3DAA" w:rsidP="00AA3DAA">
      <w:pPr>
        <w:spacing w:after="0" w:line="240" w:lineRule="auto"/>
        <w:jc w:val="both"/>
        <w:outlineLvl w:val="1"/>
        <w:rPr>
          <w:rFonts w:ascii="Times New Roman" w:eastAsia="Times New Roman" w:hAnsi="Times New Roman"/>
          <w:b/>
          <w:sz w:val="28"/>
          <w:szCs w:val="28"/>
          <w:u w:val="single"/>
          <w:lang w:eastAsia="ru-RU"/>
        </w:rPr>
      </w:pPr>
      <w:r w:rsidRPr="00AA3DAA">
        <w:rPr>
          <w:rFonts w:ascii="Times New Roman" w:eastAsia="Times New Roman" w:hAnsi="Times New Roman"/>
          <w:b/>
          <w:sz w:val="28"/>
          <w:szCs w:val="28"/>
          <w:u w:val="single"/>
          <w:lang w:eastAsia="ru-RU"/>
        </w:rPr>
        <w:t>Стиль</w:t>
      </w:r>
    </w:p>
    <w:p w:rsidR="00AA3DAA" w:rsidRPr="00AA3DAA" w:rsidRDefault="00AA3DAA" w:rsidP="00AA3DAA">
      <w:pPr>
        <w:spacing w:after="0" w:line="240" w:lineRule="auto"/>
        <w:jc w:val="both"/>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 xml:space="preserve">Стиль управления сохраняется демократический (коллегиальный), с обратной связью. </w:t>
      </w:r>
    </w:p>
    <w:p w:rsidR="00AA3DAA" w:rsidRPr="00AA3DAA" w:rsidRDefault="00AA3DAA" w:rsidP="00AA3DAA">
      <w:pPr>
        <w:spacing w:after="0" w:line="240" w:lineRule="auto"/>
        <w:jc w:val="both"/>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 xml:space="preserve">Развита командная работа с определённой автономией. </w:t>
      </w:r>
    </w:p>
    <w:p w:rsidR="00AA3DAA" w:rsidRPr="00AA3DAA" w:rsidRDefault="00AA3DAA" w:rsidP="00AA3DAA">
      <w:pPr>
        <w:spacing w:after="0" w:line="240" w:lineRule="auto"/>
        <w:jc w:val="both"/>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 xml:space="preserve">Имеется потребность в формализации деятельности в виде алгоритмов действий и стандартных процессов.  </w:t>
      </w:r>
    </w:p>
    <w:p w:rsidR="00AA3DAA" w:rsidRPr="00AA3DAA" w:rsidRDefault="00AA3DAA" w:rsidP="00AA3DAA">
      <w:pPr>
        <w:spacing w:after="0" w:line="240" w:lineRule="auto"/>
        <w:jc w:val="both"/>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 xml:space="preserve">Возникает необходимость усиления ответственности и приверженности проводимым изменениям со стороны центрального аппарата, с целью </w:t>
      </w:r>
      <w:r w:rsidRPr="00AA3DAA">
        <w:rPr>
          <w:rFonts w:ascii="Times New Roman" w:eastAsia="Times New Roman" w:hAnsi="Times New Roman"/>
          <w:sz w:val="28"/>
          <w:szCs w:val="28"/>
          <w:lang w:eastAsia="ru-RU"/>
        </w:rPr>
        <w:lastRenderedPageBreak/>
        <w:t>повышения инициативы, разграничения функций, своевременного оказания услуг, предоставляемых населению.</w:t>
      </w:r>
    </w:p>
    <w:p w:rsidR="00AA3DAA" w:rsidRPr="00AA3DAA" w:rsidRDefault="00AA3DAA" w:rsidP="00AA3DAA">
      <w:pPr>
        <w:spacing w:after="0" w:line="240" w:lineRule="auto"/>
        <w:jc w:val="both"/>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Тесное взаимодействие с территориальными управлениями окажет положительного влияние на решение текущих задач и возникающих проблем.</w:t>
      </w:r>
    </w:p>
    <w:p w:rsidR="00AA3DAA" w:rsidRPr="00AA3DAA" w:rsidRDefault="00AA3DAA" w:rsidP="00AA3DAA">
      <w:pPr>
        <w:spacing w:after="0" w:line="240" w:lineRule="auto"/>
        <w:jc w:val="both"/>
        <w:outlineLvl w:val="1"/>
        <w:rPr>
          <w:rFonts w:ascii="Times New Roman" w:eastAsia="Times New Roman" w:hAnsi="Times New Roman"/>
          <w:b/>
          <w:sz w:val="28"/>
          <w:szCs w:val="28"/>
          <w:u w:val="single"/>
          <w:lang w:eastAsia="ru-RU"/>
        </w:rPr>
      </w:pPr>
      <w:r w:rsidRPr="00AA3DAA">
        <w:rPr>
          <w:rFonts w:ascii="Times New Roman" w:eastAsia="Times New Roman" w:hAnsi="Times New Roman"/>
          <w:b/>
          <w:sz w:val="28"/>
          <w:szCs w:val="28"/>
          <w:u w:val="single"/>
          <w:lang w:eastAsia="ru-RU"/>
        </w:rPr>
        <w:t>Общие ценности</w:t>
      </w:r>
    </w:p>
    <w:p w:rsidR="00AA3DAA" w:rsidRPr="00AA3DAA" w:rsidRDefault="00AA3DAA" w:rsidP="00AA3DAA">
      <w:pPr>
        <w:spacing w:after="0" w:line="240" w:lineRule="auto"/>
        <w:jc w:val="both"/>
        <w:rPr>
          <w:rFonts w:ascii="Times New Roman" w:eastAsia="Times New Roman" w:hAnsi="Times New Roman"/>
          <w:sz w:val="28"/>
          <w:szCs w:val="28"/>
          <w:lang w:eastAsia="ru-RU"/>
        </w:rPr>
      </w:pPr>
      <w:r w:rsidRPr="00AA3DAA">
        <w:rPr>
          <w:rFonts w:ascii="Times New Roman" w:eastAsia="Times New Roman" w:hAnsi="Times New Roman"/>
          <w:sz w:val="28"/>
          <w:szCs w:val="28"/>
          <w:lang w:eastAsia="ru-RU"/>
        </w:rPr>
        <w:t>С момента формирования системы Единого плательщика ценностью организации является защита прав пациентов. С принятием бюджета Фонда ОМС ценности организации склоняются в сторону формирования и распределения финансовых ресурсов.</w:t>
      </w:r>
    </w:p>
    <w:p w:rsidR="005B12FC" w:rsidRPr="00E84629" w:rsidRDefault="005B12FC" w:rsidP="005B12FC">
      <w:pPr>
        <w:pStyle w:val="a3"/>
        <w:tabs>
          <w:tab w:val="left" w:pos="567"/>
        </w:tabs>
        <w:ind w:left="284"/>
        <w:jc w:val="both"/>
        <w:rPr>
          <w:rFonts w:ascii="Times New Roman" w:hAnsi="Times New Roman" w:cs="Times New Roman"/>
          <w:sz w:val="28"/>
          <w:szCs w:val="28"/>
          <w:lang w:eastAsia="ru-RU"/>
        </w:rPr>
      </w:pPr>
    </w:p>
    <w:p w:rsidR="00AA69CC" w:rsidRPr="00E84629" w:rsidRDefault="00136121" w:rsidP="000D6043">
      <w:pPr>
        <w:pStyle w:val="a3"/>
        <w:numPr>
          <w:ilvl w:val="0"/>
          <w:numId w:val="1"/>
        </w:numPr>
        <w:ind w:left="567" w:hanging="567"/>
        <w:jc w:val="both"/>
        <w:rPr>
          <w:rFonts w:ascii="Times New Roman" w:hAnsi="Times New Roman" w:cs="Times New Roman"/>
          <w:b/>
          <w:sz w:val="28"/>
          <w:szCs w:val="28"/>
        </w:rPr>
      </w:pPr>
      <w:r w:rsidRPr="00E84629">
        <w:rPr>
          <w:rFonts w:ascii="Times New Roman" w:hAnsi="Times New Roman" w:cs="Times New Roman"/>
          <w:b/>
          <w:sz w:val="28"/>
          <w:szCs w:val="28"/>
        </w:rPr>
        <w:t>Стратегические направления</w:t>
      </w:r>
      <w:r w:rsidR="00F9147E" w:rsidRPr="00E84629">
        <w:rPr>
          <w:rFonts w:ascii="Times New Roman" w:hAnsi="Times New Roman" w:cs="Times New Roman"/>
          <w:b/>
          <w:sz w:val="28"/>
          <w:szCs w:val="28"/>
        </w:rPr>
        <w:t xml:space="preserve"> и цели</w:t>
      </w:r>
      <w:r w:rsidR="00AA69CC" w:rsidRPr="00E84629">
        <w:rPr>
          <w:rFonts w:ascii="Times New Roman" w:hAnsi="Times New Roman" w:cs="Times New Roman"/>
          <w:b/>
          <w:bCs/>
          <w:sz w:val="28"/>
          <w:szCs w:val="28"/>
        </w:rPr>
        <w:t xml:space="preserve"> развития Фонда ОМС на 201</w:t>
      </w:r>
      <w:r w:rsidR="00C67F8E" w:rsidRPr="00E84629">
        <w:rPr>
          <w:rFonts w:ascii="Times New Roman" w:hAnsi="Times New Roman" w:cs="Times New Roman"/>
          <w:b/>
          <w:bCs/>
          <w:sz w:val="28"/>
          <w:szCs w:val="28"/>
        </w:rPr>
        <w:t>9</w:t>
      </w:r>
      <w:r w:rsidR="00AA69CC" w:rsidRPr="00E84629">
        <w:rPr>
          <w:rFonts w:ascii="Times New Roman" w:hAnsi="Times New Roman" w:cs="Times New Roman"/>
          <w:b/>
          <w:bCs/>
          <w:sz w:val="28"/>
          <w:szCs w:val="28"/>
        </w:rPr>
        <w:t>-202</w:t>
      </w:r>
      <w:r w:rsidR="00C67F8E" w:rsidRPr="00E84629">
        <w:rPr>
          <w:rFonts w:ascii="Times New Roman" w:hAnsi="Times New Roman" w:cs="Times New Roman"/>
          <w:b/>
          <w:bCs/>
          <w:sz w:val="28"/>
          <w:szCs w:val="28"/>
        </w:rPr>
        <w:t>2</w:t>
      </w:r>
      <w:r w:rsidR="00AA69CC" w:rsidRPr="00E84629">
        <w:rPr>
          <w:rFonts w:ascii="Times New Roman" w:hAnsi="Times New Roman" w:cs="Times New Roman"/>
          <w:b/>
          <w:bCs/>
          <w:sz w:val="28"/>
          <w:szCs w:val="28"/>
        </w:rPr>
        <w:t xml:space="preserve"> гг.</w:t>
      </w:r>
    </w:p>
    <w:p w:rsidR="00DD5DB9" w:rsidRPr="00E84629" w:rsidRDefault="00DD5DB9" w:rsidP="00DD5DB9">
      <w:pPr>
        <w:spacing w:after="0" w:line="240" w:lineRule="auto"/>
        <w:ind w:firstLine="567"/>
        <w:jc w:val="both"/>
        <w:rPr>
          <w:rFonts w:ascii="Times New Roman" w:eastAsia="Times New Roman" w:hAnsi="Times New Roman"/>
          <w:sz w:val="28"/>
          <w:szCs w:val="28"/>
          <w:lang w:eastAsia="ru-RU"/>
        </w:rPr>
      </w:pPr>
      <w:r w:rsidRPr="00E84629">
        <w:rPr>
          <w:rFonts w:ascii="Times New Roman" w:eastAsia="Times New Roman" w:hAnsi="Times New Roman"/>
          <w:sz w:val="28"/>
          <w:szCs w:val="28"/>
          <w:lang w:eastAsia="ru-RU"/>
        </w:rPr>
        <w:t>Настоящая стратегия разработана в целях обеспечения проведения государственной политики по развитию системы обязательного медицинского страхования, повышение удовлетворенности населения услугами здравоохранения, совершенствование деятельности Фонда ОМС.</w:t>
      </w:r>
    </w:p>
    <w:p w:rsidR="00DD5DB9" w:rsidRPr="00E84629" w:rsidRDefault="00DD5DB9" w:rsidP="00DD5DB9">
      <w:pPr>
        <w:spacing w:after="0" w:line="240" w:lineRule="auto"/>
        <w:ind w:firstLine="567"/>
        <w:jc w:val="both"/>
        <w:rPr>
          <w:rFonts w:ascii="Times New Roman" w:eastAsia="Times New Roman" w:hAnsi="Times New Roman"/>
          <w:sz w:val="28"/>
          <w:szCs w:val="28"/>
          <w:lang w:eastAsia="ru-RU"/>
        </w:rPr>
      </w:pPr>
      <w:r w:rsidRPr="00E84629">
        <w:rPr>
          <w:rFonts w:ascii="Times New Roman" w:eastAsia="Times New Roman" w:hAnsi="Times New Roman"/>
          <w:sz w:val="28"/>
          <w:szCs w:val="28"/>
          <w:lang w:eastAsia="ru-RU"/>
        </w:rPr>
        <w:t>Определены следующие основные стратегические направления:</w:t>
      </w:r>
    </w:p>
    <w:p w:rsidR="00D7707E" w:rsidRPr="00E84629" w:rsidRDefault="00AA69CC" w:rsidP="00D7707E">
      <w:pPr>
        <w:numPr>
          <w:ilvl w:val="0"/>
          <w:numId w:val="19"/>
        </w:numPr>
        <w:tabs>
          <w:tab w:val="clear" w:pos="720"/>
          <w:tab w:val="num" w:pos="567"/>
        </w:tabs>
        <w:spacing w:after="0" w:line="240" w:lineRule="auto"/>
        <w:ind w:left="567"/>
        <w:jc w:val="both"/>
        <w:rPr>
          <w:rFonts w:ascii="Times New Roman" w:eastAsia="Times New Roman" w:hAnsi="Times New Roman"/>
          <w:sz w:val="28"/>
          <w:szCs w:val="28"/>
          <w:lang w:eastAsia="ru-RU"/>
        </w:rPr>
      </w:pPr>
      <w:r w:rsidRPr="00E84629">
        <w:rPr>
          <w:rFonts w:ascii="Times New Roman" w:eastAsia="Times New Roman" w:hAnsi="Times New Roman"/>
          <w:sz w:val="28"/>
          <w:szCs w:val="28"/>
          <w:lang w:eastAsia="ru-RU"/>
        </w:rPr>
        <w:t>Обеспечение устойчивого финансирования медицинского страхования.</w:t>
      </w:r>
      <w:r w:rsidR="00D7707E" w:rsidRPr="00E84629">
        <w:rPr>
          <w:rFonts w:ascii="Times New Roman" w:eastAsia="Times New Roman" w:hAnsi="Times New Roman"/>
          <w:sz w:val="28"/>
          <w:szCs w:val="28"/>
          <w:lang w:eastAsia="ru-RU"/>
        </w:rPr>
        <w:t xml:space="preserve"> </w:t>
      </w:r>
    </w:p>
    <w:p w:rsidR="00D7707E" w:rsidRPr="00E84629" w:rsidRDefault="00AA69CC" w:rsidP="00D7707E">
      <w:pPr>
        <w:numPr>
          <w:ilvl w:val="0"/>
          <w:numId w:val="19"/>
        </w:numPr>
        <w:tabs>
          <w:tab w:val="clear" w:pos="720"/>
          <w:tab w:val="num" w:pos="567"/>
        </w:tabs>
        <w:spacing w:after="0" w:line="240" w:lineRule="auto"/>
        <w:ind w:left="567"/>
        <w:jc w:val="both"/>
        <w:rPr>
          <w:rFonts w:ascii="Times New Roman" w:eastAsia="Times New Roman" w:hAnsi="Times New Roman"/>
          <w:sz w:val="28"/>
          <w:szCs w:val="28"/>
          <w:lang w:eastAsia="ru-RU"/>
        </w:rPr>
      </w:pPr>
      <w:r w:rsidRPr="00E84629">
        <w:rPr>
          <w:rFonts w:ascii="Times New Roman" w:eastAsia="Times New Roman" w:hAnsi="Times New Roman"/>
          <w:sz w:val="28"/>
          <w:szCs w:val="28"/>
          <w:lang w:eastAsia="ru-RU"/>
        </w:rPr>
        <w:t>Обеспечение доступности к качественным медицинским услугам.</w:t>
      </w:r>
    </w:p>
    <w:p w:rsidR="00D7707E" w:rsidRPr="00E84629" w:rsidRDefault="00AA69CC" w:rsidP="00D7707E">
      <w:pPr>
        <w:numPr>
          <w:ilvl w:val="0"/>
          <w:numId w:val="19"/>
        </w:numPr>
        <w:tabs>
          <w:tab w:val="clear" w:pos="720"/>
          <w:tab w:val="num" w:pos="567"/>
        </w:tabs>
        <w:spacing w:after="0" w:line="240" w:lineRule="auto"/>
        <w:ind w:left="567"/>
        <w:jc w:val="both"/>
        <w:rPr>
          <w:rFonts w:ascii="Times New Roman" w:eastAsia="Times New Roman" w:hAnsi="Times New Roman"/>
          <w:sz w:val="28"/>
          <w:szCs w:val="28"/>
          <w:lang w:eastAsia="ru-RU"/>
        </w:rPr>
      </w:pPr>
      <w:r w:rsidRPr="00E84629">
        <w:rPr>
          <w:rFonts w:ascii="Times New Roman" w:eastAsia="Times New Roman" w:hAnsi="Times New Roman"/>
          <w:sz w:val="28"/>
          <w:szCs w:val="28"/>
          <w:lang w:eastAsia="ru-RU"/>
        </w:rPr>
        <w:t>Повышение потенциала и эффективности управления Фонда ОМС.</w:t>
      </w:r>
    </w:p>
    <w:p w:rsidR="008C33B8" w:rsidRDefault="008C33B8" w:rsidP="009E3B99">
      <w:pPr>
        <w:pStyle w:val="a3"/>
        <w:jc w:val="both"/>
        <w:rPr>
          <w:rFonts w:ascii="Times New Roman" w:eastAsia="Times New Roman" w:hAnsi="Times New Roman" w:cs="Times New Roman"/>
          <w:sz w:val="28"/>
          <w:szCs w:val="28"/>
          <w:lang w:eastAsia="ru-RU"/>
        </w:rPr>
      </w:pPr>
    </w:p>
    <w:p w:rsidR="00EF614A" w:rsidRDefault="00EF614A" w:rsidP="009E3B99">
      <w:pPr>
        <w:pStyle w:val="a3"/>
        <w:jc w:val="both"/>
        <w:rPr>
          <w:rFonts w:ascii="Times New Roman" w:eastAsia="Times New Roman" w:hAnsi="Times New Roman" w:cs="Times New Roman"/>
          <w:sz w:val="28"/>
          <w:szCs w:val="28"/>
          <w:lang w:eastAsia="ru-RU"/>
        </w:rPr>
      </w:pPr>
    </w:p>
    <w:p w:rsidR="00EF614A" w:rsidRDefault="00876098" w:rsidP="009E3B99">
      <w:pPr>
        <w:pStyle w:val="a3"/>
        <w:jc w:val="both"/>
        <w:rPr>
          <w:rFonts w:ascii="Times New Roman" w:eastAsia="Times New Roman" w:hAnsi="Times New Roman" w:cs="Times New Roman"/>
          <w:sz w:val="28"/>
          <w:szCs w:val="28"/>
          <w:lang w:eastAsia="ru-RU"/>
        </w:rPr>
      </w:pPr>
      <w:bookmarkStart w:id="6" w:name="_GoBack"/>
      <w:r>
        <w:rPr>
          <w:noProof/>
          <w:lang w:eastAsia="ru-RU"/>
        </w:rPr>
        <w:drawing>
          <wp:inline distT="0" distB="0" distL="0" distR="0" wp14:anchorId="05A85742" wp14:editId="2FEFF0DC">
            <wp:extent cx="6216650" cy="433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2568" r="12358"/>
                    <a:stretch/>
                  </pic:blipFill>
                  <pic:spPr bwMode="auto">
                    <a:xfrm>
                      <a:off x="0" y="0"/>
                      <a:ext cx="6216650" cy="4330700"/>
                    </a:xfrm>
                    <a:prstGeom prst="rect">
                      <a:avLst/>
                    </a:prstGeom>
                    <a:ln>
                      <a:noFill/>
                    </a:ln>
                    <a:extLst>
                      <a:ext uri="{53640926-AAD7-44D8-BBD7-CCE9431645EC}">
                        <a14:shadowObscured xmlns:a14="http://schemas.microsoft.com/office/drawing/2010/main"/>
                      </a:ext>
                    </a:extLst>
                  </pic:spPr>
                </pic:pic>
              </a:graphicData>
            </a:graphic>
          </wp:inline>
        </w:drawing>
      </w:r>
      <w:bookmarkEnd w:id="6"/>
    </w:p>
    <w:p w:rsidR="00EF614A" w:rsidRDefault="00EF614A" w:rsidP="009E3B99">
      <w:pPr>
        <w:pStyle w:val="a3"/>
        <w:jc w:val="both"/>
        <w:rPr>
          <w:rFonts w:ascii="Times New Roman" w:eastAsia="Times New Roman" w:hAnsi="Times New Roman" w:cs="Times New Roman"/>
          <w:sz w:val="28"/>
          <w:szCs w:val="28"/>
          <w:lang w:eastAsia="ru-RU"/>
        </w:rPr>
      </w:pPr>
    </w:p>
    <w:p w:rsidR="00EF614A" w:rsidRDefault="00EF614A" w:rsidP="009E3B99">
      <w:pPr>
        <w:pStyle w:val="a3"/>
        <w:jc w:val="both"/>
        <w:rPr>
          <w:rFonts w:ascii="Times New Roman" w:eastAsia="Times New Roman" w:hAnsi="Times New Roman" w:cs="Times New Roman"/>
          <w:sz w:val="28"/>
          <w:szCs w:val="28"/>
          <w:lang w:eastAsia="ru-RU"/>
        </w:rPr>
      </w:pPr>
    </w:p>
    <w:p w:rsidR="00A67D44" w:rsidRPr="00E84629" w:rsidRDefault="00A67D44" w:rsidP="000D6043">
      <w:pPr>
        <w:pStyle w:val="a3"/>
        <w:numPr>
          <w:ilvl w:val="0"/>
          <w:numId w:val="1"/>
        </w:numPr>
        <w:ind w:left="567" w:hanging="567"/>
        <w:jc w:val="both"/>
        <w:rPr>
          <w:rFonts w:ascii="Times New Roman" w:hAnsi="Times New Roman" w:cs="Times New Roman"/>
          <w:b/>
          <w:sz w:val="28"/>
          <w:szCs w:val="28"/>
        </w:rPr>
      </w:pPr>
      <w:r w:rsidRPr="00E84629">
        <w:rPr>
          <w:rFonts w:ascii="Times New Roman" w:hAnsi="Times New Roman" w:cs="Times New Roman"/>
          <w:b/>
          <w:sz w:val="28"/>
          <w:szCs w:val="28"/>
        </w:rPr>
        <w:t>Задачи по реализации стратегических направлений</w:t>
      </w:r>
      <w:r w:rsidR="002C4296" w:rsidRPr="00E84629">
        <w:rPr>
          <w:rFonts w:ascii="Times New Roman" w:hAnsi="Times New Roman" w:cs="Times New Roman"/>
          <w:b/>
          <w:sz w:val="28"/>
          <w:szCs w:val="28"/>
        </w:rPr>
        <w:t>.</w:t>
      </w:r>
      <w:r w:rsidRPr="00E84629">
        <w:rPr>
          <w:rFonts w:ascii="Times New Roman" w:hAnsi="Times New Roman" w:cs="Times New Roman"/>
          <w:b/>
          <w:sz w:val="28"/>
          <w:szCs w:val="28"/>
        </w:rPr>
        <w:t xml:space="preserve"> </w:t>
      </w:r>
    </w:p>
    <w:p w:rsidR="00DD5DB9" w:rsidRPr="00E84629" w:rsidRDefault="00DD5DB9" w:rsidP="00DD5DB9">
      <w:pPr>
        <w:pStyle w:val="a3"/>
        <w:ind w:left="567"/>
        <w:jc w:val="both"/>
        <w:rPr>
          <w:rFonts w:ascii="Times New Roman" w:hAnsi="Times New Roman" w:cs="Times New Roman"/>
          <w:b/>
          <w:bCs/>
          <w:sz w:val="28"/>
          <w:szCs w:val="28"/>
        </w:rPr>
      </w:pPr>
    </w:p>
    <w:p w:rsidR="00DD5DB9" w:rsidRPr="00E84629" w:rsidRDefault="00DD5DB9" w:rsidP="00DD5DB9">
      <w:pPr>
        <w:pStyle w:val="a3"/>
        <w:ind w:left="567"/>
        <w:jc w:val="both"/>
        <w:rPr>
          <w:rFonts w:ascii="Times New Roman" w:hAnsi="Times New Roman" w:cs="Times New Roman"/>
          <w:b/>
          <w:bCs/>
          <w:sz w:val="28"/>
          <w:szCs w:val="28"/>
        </w:rPr>
      </w:pPr>
      <w:r w:rsidRPr="00E84629">
        <w:rPr>
          <w:rFonts w:ascii="Times New Roman" w:hAnsi="Times New Roman" w:cs="Times New Roman"/>
          <w:b/>
          <w:bCs/>
          <w:sz w:val="28"/>
          <w:szCs w:val="28"/>
        </w:rPr>
        <w:t>Стратегическое направление 1. Обеспечение устойчивого финансирования медицинского страхования</w:t>
      </w:r>
    </w:p>
    <w:p w:rsidR="00BD6AFE" w:rsidRPr="00E84629" w:rsidRDefault="00E9259B" w:rsidP="00BD6AFE">
      <w:pPr>
        <w:numPr>
          <w:ilvl w:val="0"/>
          <w:numId w:val="20"/>
        </w:numPr>
        <w:tabs>
          <w:tab w:val="clear" w:pos="720"/>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планирования, управления, администрирования финансированием  системы</w:t>
      </w:r>
      <w:r w:rsidR="007E6064" w:rsidRPr="00E84629">
        <w:rPr>
          <w:rFonts w:ascii="Times New Roman" w:eastAsia="Times New Roman" w:hAnsi="Times New Roman"/>
          <w:sz w:val="28"/>
          <w:szCs w:val="28"/>
          <w:lang w:eastAsia="ru-RU"/>
        </w:rPr>
        <w:t xml:space="preserve"> Е</w:t>
      </w:r>
      <w:r w:rsidR="00BD6AFE" w:rsidRPr="00E84629">
        <w:rPr>
          <w:rFonts w:ascii="Times New Roman" w:eastAsia="Times New Roman" w:hAnsi="Times New Roman"/>
          <w:sz w:val="28"/>
          <w:szCs w:val="28"/>
          <w:lang w:eastAsia="ru-RU"/>
        </w:rPr>
        <w:t>диного плательщика</w:t>
      </w:r>
      <w:r w:rsidR="00CA321F" w:rsidRPr="00E84629">
        <w:rPr>
          <w:rFonts w:ascii="Times New Roman" w:eastAsia="Times New Roman" w:hAnsi="Times New Roman"/>
          <w:sz w:val="28"/>
          <w:szCs w:val="28"/>
          <w:lang w:eastAsia="ru-RU"/>
        </w:rPr>
        <w:t>.</w:t>
      </w:r>
    </w:p>
    <w:p w:rsidR="00E9259B" w:rsidRDefault="00E9259B" w:rsidP="00BD6AFE">
      <w:pPr>
        <w:numPr>
          <w:ilvl w:val="0"/>
          <w:numId w:val="20"/>
        </w:numPr>
        <w:tabs>
          <w:tab w:val="clear" w:pos="720"/>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эффективного и своевременного исполнения бюджета</w:t>
      </w:r>
    </w:p>
    <w:p w:rsidR="00BD6AFE" w:rsidRPr="00E84629" w:rsidRDefault="0068486D" w:rsidP="00BD6AFE">
      <w:pPr>
        <w:numPr>
          <w:ilvl w:val="0"/>
          <w:numId w:val="20"/>
        </w:numPr>
        <w:tabs>
          <w:tab w:val="clear" w:pos="720"/>
        </w:tabs>
        <w:spacing w:after="0" w:line="240" w:lineRule="auto"/>
        <w:ind w:left="567"/>
        <w:jc w:val="both"/>
        <w:rPr>
          <w:rFonts w:ascii="Times New Roman" w:eastAsia="Times New Roman" w:hAnsi="Times New Roman"/>
          <w:sz w:val="28"/>
          <w:szCs w:val="28"/>
          <w:lang w:eastAsia="ru-RU"/>
        </w:rPr>
      </w:pPr>
      <w:r w:rsidRPr="00E84629">
        <w:rPr>
          <w:rFonts w:ascii="Times New Roman" w:eastAsia="Times New Roman" w:hAnsi="Times New Roman"/>
          <w:sz w:val="28"/>
          <w:szCs w:val="28"/>
          <w:lang w:eastAsia="ru-RU"/>
        </w:rPr>
        <w:t>Усиление межсекторальной координации.</w:t>
      </w:r>
      <w:r w:rsidR="00BD6AFE" w:rsidRPr="00E84629">
        <w:rPr>
          <w:rFonts w:ascii="Times New Roman" w:eastAsia="Times New Roman" w:hAnsi="Times New Roman"/>
          <w:sz w:val="28"/>
          <w:szCs w:val="28"/>
          <w:lang w:eastAsia="ru-RU"/>
        </w:rPr>
        <w:t xml:space="preserve"> </w:t>
      </w:r>
    </w:p>
    <w:p w:rsidR="00CA006A" w:rsidRPr="00E84629" w:rsidRDefault="00CA006A" w:rsidP="00CA006A">
      <w:pPr>
        <w:spacing w:after="0" w:line="240" w:lineRule="auto"/>
        <w:ind w:left="567"/>
        <w:jc w:val="both"/>
        <w:rPr>
          <w:rFonts w:ascii="Times New Roman" w:eastAsia="Times New Roman" w:hAnsi="Times New Roman"/>
          <w:sz w:val="28"/>
          <w:szCs w:val="28"/>
          <w:lang w:eastAsia="ru-RU"/>
        </w:rPr>
      </w:pPr>
    </w:p>
    <w:p w:rsidR="00CA006A" w:rsidRPr="00E84629" w:rsidRDefault="00CA006A" w:rsidP="00CA006A">
      <w:pPr>
        <w:pStyle w:val="a3"/>
        <w:ind w:left="567"/>
        <w:jc w:val="both"/>
        <w:rPr>
          <w:rFonts w:ascii="Times New Roman" w:hAnsi="Times New Roman" w:cs="Times New Roman"/>
          <w:b/>
          <w:bCs/>
          <w:sz w:val="28"/>
          <w:szCs w:val="28"/>
        </w:rPr>
      </w:pPr>
      <w:r w:rsidRPr="00E84629">
        <w:rPr>
          <w:rFonts w:ascii="Times New Roman" w:hAnsi="Times New Roman" w:cs="Times New Roman"/>
          <w:b/>
          <w:bCs/>
          <w:sz w:val="28"/>
          <w:szCs w:val="28"/>
        </w:rPr>
        <w:t>Стратегическое направление 2. Обеспечение доступа к качественным медицинским услугам</w:t>
      </w:r>
    </w:p>
    <w:p w:rsidR="00204115" w:rsidRPr="00E84629" w:rsidRDefault="00E9259B" w:rsidP="00CA006A">
      <w:pPr>
        <w:pStyle w:val="a5"/>
        <w:numPr>
          <w:ilvl w:val="0"/>
          <w:numId w:val="27"/>
        </w:numPr>
        <w:spacing w:after="0" w:line="240" w:lineRule="auto"/>
        <w:ind w:left="567" w:hanging="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Внедрение элементов  стратегических закупок</w:t>
      </w:r>
      <w:r w:rsidR="00CA321F" w:rsidRPr="00E84629">
        <w:rPr>
          <w:rFonts w:ascii="Times New Roman" w:eastAsia="Times New Roman" w:hAnsi="Times New Roman"/>
          <w:sz w:val="28"/>
          <w:szCs w:val="28"/>
          <w:lang w:eastAsia="ru-RU"/>
        </w:rPr>
        <w:t>.</w:t>
      </w:r>
      <w:r w:rsidR="00204115" w:rsidRPr="00E84629">
        <w:rPr>
          <w:rFonts w:ascii="Times New Roman" w:eastAsia="Times New Roman" w:hAnsi="Times New Roman"/>
          <w:sz w:val="28"/>
          <w:szCs w:val="28"/>
          <w:lang w:eastAsia="ru-RU"/>
        </w:rPr>
        <w:t xml:space="preserve"> </w:t>
      </w:r>
    </w:p>
    <w:p w:rsidR="00B7166B" w:rsidRPr="00E84629" w:rsidRDefault="00E9259B" w:rsidP="00CA006A">
      <w:pPr>
        <w:pStyle w:val="a5"/>
        <w:numPr>
          <w:ilvl w:val="0"/>
          <w:numId w:val="27"/>
        </w:numPr>
        <w:spacing w:after="0" w:line="240" w:lineRule="auto"/>
        <w:ind w:left="567" w:hanging="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Усиление роли ПМСП, внедрение</w:t>
      </w:r>
      <w:r w:rsidR="00204115" w:rsidRPr="00E84629">
        <w:rPr>
          <w:rFonts w:ascii="Times New Roman" w:eastAsia="Times New Roman" w:hAnsi="Times New Roman"/>
          <w:sz w:val="28"/>
          <w:szCs w:val="28"/>
          <w:lang w:eastAsia="ru-RU"/>
        </w:rPr>
        <w:t xml:space="preserve"> механизм</w:t>
      </w:r>
      <w:r>
        <w:rPr>
          <w:rFonts w:ascii="Times New Roman" w:eastAsia="Times New Roman" w:hAnsi="Times New Roman"/>
          <w:sz w:val="28"/>
          <w:szCs w:val="28"/>
          <w:lang w:eastAsia="ru-RU"/>
        </w:rPr>
        <w:t>ов</w:t>
      </w:r>
      <w:r w:rsidR="00B7166B" w:rsidRPr="00E84629">
        <w:rPr>
          <w:rFonts w:ascii="Times New Roman" w:eastAsia="Times New Roman" w:hAnsi="Times New Roman"/>
          <w:sz w:val="28"/>
          <w:szCs w:val="28"/>
          <w:lang w:eastAsia="ru-RU"/>
        </w:rPr>
        <w:t xml:space="preserve"> стимулирования на уровне ПМСП</w:t>
      </w:r>
      <w:r>
        <w:rPr>
          <w:rFonts w:ascii="Times New Roman" w:eastAsia="Times New Roman" w:hAnsi="Times New Roman"/>
          <w:sz w:val="28"/>
          <w:szCs w:val="28"/>
          <w:lang w:eastAsia="ru-RU"/>
        </w:rPr>
        <w:t>)</w:t>
      </w:r>
      <w:r w:rsidR="00B7166B" w:rsidRPr="00E84629">
        <w:rPr>
          <w:rFonts w:ascii="Times New Roman" w:eastAsia="Times New Roman" w:hAnsi="Times New Roman"/>
          <w:sz w:val="28"/>
          <w:szCs w:val="28"/>
          <w:lang w:eastAsia="ru-RU"/>
        </w:rPr>
        <w:t>.</w:t>
      </w:r>
    </w:p>
    <w:p w:rsidR="00B7166B" w:rsidRPr="00E84629" w:rsidRDefault="00E9259B" w:rsidP="00CA006A">
      <w:pPr>
        <w:pStyle w:val="a5"/>
        <w:numPr>
          <w:ilvl w:val="0"/>
          <w:numId w:val="27"/>
        </w:numPr>
        <w:spacing w:after="0" w:line="240" w:lineRule="auto"/>
        <w:ind w:left="567" w:hanging="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Внедрение механизмов</w:t>
      </w:r>
      <w:r w:rsidR="00204115" w:rsidRPr="00E84629">
        <w:rPr>
          <w:rFonts w:ascii="Times New Roman" w:eastAsia="Times New Roman" w:hAnsi="Times New Roman"/>
          <w:sz w:val="28"/>
          <w:szCs w:val="28"/>
          <w:lang w:eastAsia="ru-RU"/>
        </w:rPr>
        <w:t xml:space="preserve"> стимулирования на стационарном уровне</w:t>
      </w:r>
      <w:r w:rsidR="00B7166B" w:rsidRPr="00E84629">
        <w:rPr>
          <w:rFonts w:ascii="Times New Roman" w:eastAsia="Times New Roman" w:hAnsi="Times New Roman"/>
          <w:sz w:val="28"/>
          <w:szCs w:val="28"/>
          <w:lang w:eastAsia="ru-RU"/>
        </w:rPr>
        <w:t>.</w:t>
      </w:r>
    </w:p>
    <w:p w:rsidR="00B7166B" w:rsidRPr="00E84629" w:rsidRDefault="00204115" w:rsidP="00CA006A">
      <w:pPr>
        <w:pStyle w:val="a5"/>
        <w:numPr>
          <w:ilvl w:val="0"/>
          <w:numId w:val="27"/>
        </w:numPr>
        <w:spacing w:after="0" w:line="240" w:lineRule="auto"/>
        <w:ind w:left="567" w:hanging="425"/>
        <w:jc w:val="both"/>
        <w:rPr>
          <w:rFonts w:ascii="Times New Roman" w:eastAsia="Times New Roman" w:hAnsi="Times New Roman"/>
          <w:sz w:val="28"/>
          <w:szCs w:val="28"/>
          <w:lang w:eastAsia="ru-RU"/>
        </w:rPr>
      </w:pPr>
      <w:r w:rsidRPr="00E84629">
        <w:rPr>
          <w:rFonts w:ascii="Times New Roman" w:eastAsia="Times New Roman" w:hAnsi="Times New Roman"/>
          <w:sz w:val="28"/>
          <w:szCs w:val="28"/>
          <w:lang w:eastAsia="ru-RU"/>
        </w:rPr>
        <w:t>Совершенствование системы КЗГ</w:t>
      </w:r>
      <w:r w:rsidR="00B7166B" w:rsidRPr="00E84629">
        <w:rPr>
          <w:rFonts w:ascii="Times New Roman" w:eastAsia="Times New Roman" w:hAnsi="Times New Roman"/>
          <w:sz w:val="28"/>
          <w:szCs w:val="28"/>
          <w:lang w:eastAsia="ru-RU"/>
        </w:rPr>
        <w:t>.</w:t>
      </w:r>
    </w:p>
    <w:p w:rsidR="00204115" w:rsidRPr="00E84629" w:rsidRDefault="00204115" w:rsidP="00CA006A">
      <w:pPr>
        <w:pStyle w:val="a5"/>
        <w:numPr>
          <w:ilvl w:val="0"/>
          <w:numId w:val="27"/>
        </w:numPr>
        <w:spacing w:after="0" w:line="240" w:lineRule="auto"/>
        <w:ind w:left="567" w:hanging="425"/>
        <w:jc w:val="both"/>
        <w:rPr>
          <w:rFonts w:ascii="Times New Roman" w:eastAsia="Times New Roman" w:hAnsi="Times New Roman"/>
          <w:sz w:val="28"/>
          <w:szCs w:val="28"/>
          <w:lang w:eastAsia="ru-RU"/>
        </w:rPr>
      </w:pPr>
      <w:r w:rsidRPr="00E84629">
        <w:rPr>
          <w:rFonts w:ascii="Times New Roman" w:eastAsia="Times New Roman" w:hAnsi="Times New Roman"/>
          <w:sz w:val="28"/>
          <w:szCs w:val="28"/>
          <w:lang w:eastAsia="ru-RU"/>
        </w:rPr>
        <w:t>Защита прав пациентов</w:t>
      </w:r>
      <w:r w:rsidR="00B7166B" w:rsidRPr="00E84629">
        <w:rPr>
          <w:rFonts w:ascii="Times New Roman" w:eastAsia="Times New Roman" w:hAnsi="Times New Roman"/>
          <w:sz w:val="28"/>
          <w:szCs w:val="28"/>
          <w:lang w:eastAsia="ru-RU"/>
        </w:rPr>
        <w:t>.</w:t>
      </w:r>
    </w:p>
    <w:p w:rsidR="00B7166B" w:rsidRPr="00E84629" w:rsidRDefault="00204115" w:rsidP="00CA006A">
      <w:pPr>
        <w:pStyle w:val="a5"/>
        <w:numPr>
          <w:ilvl w:val="0"/>
          <w:numId w:val="27"/>
        </w:numPr>
        <w:spacing w:after="0" w:line="240" w:lineRule="auto"/>
        <w:ind w:left="567" w:hanging="425"/>
        <w:jc w:val="both"/>
        <w:rPr>
          <w:rFonts w:ascii="Times New Roman" w:eastAsia="Times New Roman" w:hAnsi="Times New Roman"/>
          <w:sz w:val="28"/>
          <w:szCs w:val="28"/>
          <w:lang w:eastAsia="ru-RU"/>
        </w:rPr>
      </w:pPr>
      <w:r w:rsidRPr="00E84629">
        <w:rPr>
          <w:rFonts w:ascii="Times New Roman" w:eastAsia="Times New Roman" w:hAnsi="Times New Roman"/>
          <w:sz w:val="28"/>
          <w:szCs w:val="28"/>
          <w:lang w:eastAsia="ru-RU"/>
        </w:rPr>
        <w:t>Улучшение доступности лекарственных средств</w:t>
      </w:r>
      <w:r w:rsidR="00B7166B" w:rsidRPr="00E84629">
        <w:rPr>
          <w:rFonts w:ascii="Times New Roman" w:eastAsia="Times New Roman" w:hAnsi="Times New Roman"/>
          <w:sz w:val="28"/>
          <w:szCs w:val="28"/>
          <w:lang w:eastAsia="ru-RU"/>
        </w:rPr>
        <w:t>.</w:t>
      </w:r>
    </w:p>
    <w:p w:rsidR="00B7166B" w:rsidRDefault="00C444EC" w:rsidP="00CA006A">
      <w:pPr>
        <w:pStyle w:val="a5"/>
        <w:numPr>
          <w:ilvl w:val="0"/>
          <w:numId w:val="27"/>
        </w:numPr>
        <w:spacing w:after="0" w:line="240" w:lineRule="auto"/>
        <w:ind w:left="567" w:hanging="425"/>
        <w:jc w:val="both"/>
        <w:rPr>
          <w:rFonts w:ascii="Times New Roman" w:eastAsia="Times New Roman" w:hAnsi="Times New Roman"/>
          <w:sz w:val="28"/>
          <w:szCs w:val="28"/>
          <w:lang w:eastAsia="ru-RU"/>
        </w:rPr>
      </w:pPr>
      <w:r>
        <w:rPr>
          <w:rFonts w:ascii="Times New Roman" w:eastAsia="Times New Roman" w:hAnsi="Times New Roman"/>
          <w:sz w:val="28"/>
          <w:szCs w:val="28"/>
          <w:lang w:val="ky-KG" w:eastAsia="ru-RU"/>
        </w:rPr>
        <w:t>Внедрение новых моделей услуг (</w:t>
      </w:r>
      <w:r>
        <w:rPr>
          <w:rFonts w:ascii="Times New Roman" w:eastAsia="Times New Roman" w:hAnsi="Times New Roman"/>
          <w:sz w:val="28"/>
          <w:szCs w:val="28"/>
          <w:lang w:eastAsia="ru-RU"/>
        </w:rPr>
        <w:t>расширение эффективных услуг стационаров</w:t>
      </w:r>
      <w:r>
        <w:rPr>
          <w:rFonts w:ascii="Times New Roman" w:eastAsia="Times New Roman" w:hAnsi="Times New Roman"/>
          <w:sz w:val="28"/>
          <w:szCs w:val="28"/>
          <w:lang w:val="ky-KG" w:eastAsia="ru-RU"/>
        </w:rPr>
        <w:t>)</w:t>
      </w:r>
      <w:r w:rsidR="00B7166B" w:rsidRPr="00E84629">
        <w:rPr>
          <w:rFonts w:ascii="Times New Roman" w:eastAsia="Times New Roman" w:hAnsi="Times New Roman"/>
          <w:sz w:val="28"/>
          <w:szCs w:val="28"/>
          <w:lang w:eastAsia="ru-RU"/>
        </w:rPr>
        <w:t>.</w:t>
      </w:r>
    </w:p>
    <w:p w:rsidR="00E9259B" w:rsidRDefault="00E9259B" w:rsidP="00CA006A">
      <w:pPr>
        <w:pStyle w:val="a5"/>
        <w:numPr>
          <w:ilvl w:val="0"/>
          <w:numId w:val="27"/>
        </w:numPr>
        <w:spacing w:after="0" w:line="240" w:lineRule="auto"/>
        <w:ind w:left="567" w:hanging="42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Оптимизация предоставляемых услуг по ПГГ</w:t>
      </w:r>
      <w:r w:rsidR="002904A8" w:rsidRPr="002904A8">
        <w:rPr>
          <w:rFonts w:ascii="Times New Roman" w:eastAsia="Times New Roman" w:hAnsi="Times New Roman"/>
          <w:sz w:val="28"/>
          <w:szCs w:val="28"/>
          <w:lang w:eastAsia="ru-RU"/>
        </w:rPr>
        <w:t xml:space="preserve"> (</w:t>
      </w:r>
      <w:r w:rsidR="002904A8">
        <w:rPr>
          <w:rFonts w:ascii="Times New Roman" w:eastAsia="Times New Roman" w:hAnsi="Times New Roman"/>
          <w:sz w:val="28"/>
          <w:szCs w:val="28"/>
          <w:lang w:eastAsia="ru-RU"/>
        </w:rPr>
        <w:t>совершенствование финансирования отделений экстренной-консультативной помощи (санавиации) и стоматологических услуг на амбулаторном уровне</w:t>
      </w:r>
      <w:r w:rsidR="00E7767A">
        <w:rPr>
          <w:rFonts w:ascii="Times New Roman" w:eastAsia="Times New Roman" w:hAnsi="Times New Roman"/>
          <w:sz w:val="28"/>
          <w:szCs w:val="28"/>
          <w:lang w:val="ky-KG" w:eastAsia="ru-RU"/>
        </w:rPr>
        <w:t>,</w:t>
      </w:r>
      <w:r w:rsidR="002904A8">
        <w:rPr>
          <w:rFonts w:ascii="Times New Roman" w:eastAsia="Times New Roman" w:hAnsi="Times New Roman"/>
          <w:sz w:val="28"/>
          <w:szCs w:val="28"/>
          <w:lang w:eastAsia="ru-RU"/>
        </w:rPr>
        <w:t>)</w:t>
      </w:r>
    </w:p>
    <w:p w:rsidR="002904A8" w:rsidRPr="002904A8" w:rsidRDefault="002904A8" w:rsidP="002904A8">
      <w:pPr>
        <w:pStyle w:val="a5"/>
        <w:spacing w:after="0" w:line="240" w:lineRule="auto"/>
        <w:ind w:left="567"/>
        <w:jc w:val="both"/>
        <w:rPr>
          <w:rFonts w:ascii="Times New Roman" w:eastAsia="Times New Roman" w:hAnsi="Times New Roman"/>
          <w:sz w:val="28"/>
          <w:szCs w:val="28"/>
          <w:lang w:eastAsia="ru-RU"/>
        </w:rPr>
      </w:pPr>
    </w:p>
    <w:p w:rsidR="00204115" w:rsidRPr="00E84629" w:rsidRDefault="00204115" w:rsidP="00204115">
      <w:pPr>
        <w:pStyle w:val="a3"/>
        <w:ind w:left="567"/>
        <w:jc w:val="both"/>
        <w:rPr>
          <w:rFonts w:ascii="Times New Roman" w:hAnsi="Times New Roman" w:cs="Times New Roman"/>
          <w:b/>
          <w:sz w:val="28"/>
          <w:szCs w:val="28"/>
        </w:rPr>
      </w:pPr>
    </w:p>
    <w:p w:rsidR="00204115" w:rsidRPr="00E84629" w:rsidRDefault="00204115" w:rsidP="00204115">
      <w:pPr>
        <w:pStyle w:val="a3"/>
        <w:ind w:left="567"/>
        <w:jc w:val="both"/>
        <w:rPr>
          <w:rFonts w:ascii="Times New Roman" w:hAnsi="Times New Roman" w:cs="Times New Roman"/>
          <w:b/>
          <w:bCs/>
          <w:sz w:val="28"/>
          <w:szCs w:val="28"/>
        </w:rPr>
      </w:pPr>
      <w:r w:rsidRPr="00E84629">
        <w:rPr>
          <w:rFonts w:ascii="Times New Roman" w:hAnsi="Times New Roman" w:cs="Times New Roman"/>
          <w:b/>
          <w:bCs/>
          <w:sz w:val="28"/>
          <w:szCs w:val="28"/>
        </w:rPr>
        <w:t>Стратегическое направление 3. Повышение потенциала и эффективности деятельности Фонда ОМС</w:t>
      </w:r>
    </w:p>
    <w:p w:rsidR="00B7166B" w:rsidRPr="00E84629" w:rsidRDefault="00E9259B" w:rsidP="00304F0F">
      <w:pPr>
        <w:numPr>
          <w:ilvl w:val="0"/>
          <w:numId w:val="22"/>
        </w:numPr>
        <w:tabs>
          <w:tab w:val="clear" w:pos="720"/>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Совершенствование существующих</w:t>
      </w:r>
      <w:r w:rsidR="00204115" w:rsidRPr="00E8462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информационных систем</w:t>
      </w:r>
      <w:r w:rsidR="00204115" w:rsidRPr="00E84629">
        <w:rPr>
          <w:rFonts w:ascii="Times New Roman" w:eastAsia="Times New Roman" w:hAnsi="Times New Roman"/>
          <w:sz w:val="28"/>
          <w:szCs w:val="28"/>
          <w:lang w:eastAsia="ru-RU"/>
        </w:rPr>
        <w:t xml:space="preserve"> с применением современных технологий</w:t>
      </w:r>
      <w:r w:rsidR="00B7166B" w:rsidRPr="00E84629">
        <w:rPr>
          <w:rFonts w:ascii="Times New Roman" w:eastAsia="Times New Roman" w:hAnsi="Times New Roman"/>
          <w:sz w:val="28"/>
          <w:szCs w:val="28"/>
          <w:lang w:eastAsia="ru-RU"/>
        </w:rPr>
        <w:t>.</w:t>
      </w:r>
    </w:p>
    <w:p w:rsidR="00B7166B" w:rsidRPr="00E84629" w:rsidRDefault="00E9259B" w:rsidP="00304F0F">
      <w:pPr>
        <w:numPr>
          <w:ilvl w:val="0"/>
          <w:numId w:val="22"/>
        </w:numPr>
        <w:tabs>
          <w:tab w:val="clear" w:pos="720"/>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Стандартизация и автоматизация основных процессов</w:t>
      </w:r>
      <w:r w:rsidR="00204115" w:rsidRPr="00E84629">
        <w:rPr>
          <w:rFonts w:ascii="Times New Roman" w:eastAsia="Times New Roman" w:hAnsi="Times New Roman"/>
          <w:sz w:val="28"/>
          <w:szCs w:val="28"/>
          <w:lang w:eastAsia="ru-RU"/>
        </w:rPr>
        <w:t xml:space="preserve"> деятельности Фонда ОМС</w:t>
      </w:r>
      <w:r w:rsidR="00B7166B" w:rsidRPr="00E84629">
        <w:rPr>
          <w:rFonts w:ascii="Times New Roman" w:eastAsia="Times New Roman" w:hAnsi="Times New Roman"/>
          <w:sz w:val="28"/>
          <w:szCs w:val="28"/>
          <w:lang w:eastAsia="ru-RU"/>
        </w:rPr>
        <w:t>.</w:t>
      </w:r>
    </w:p>
    <w:p w:rsidR="00B7166B" w:rsidRPr="00E84629" w:rsidRDefault="00E9259B" w:rsidP="00A8399A">
      <w:pPr>
        <w:numPr>
          <w:ilvl w:val="0"/>
          <w:numId w:val="22"/>
        </w:numPr>
        <w:tabs>
          <w:tab w:val="clear" w:pos="720"/>
        </w:tabs>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Достижение</w:t>
      </w:r>
      <w:r w:rsidR="00204115" w:rsidRPr="00E84629">
        <w:rPr>
          <w:rFonts w:ascii="Times New Roman" w:eastAsia="Times New Roman" w:hAnsi="Times New Roman"/>
          <w:sz w:val="28"/>
          <w:szCs w:val="28"/>
          <w:lang w:eastAsia="ru-RU"/>
        </w:rPr>
        <w:t xml:space="preserve"> высокой компетентности и мотивации персонала Фонда ОМС для достижения ожидаемых услуг и результатов</w:t>
      </w:r>
      <w:r w:rsidR="00B7166B" w:rsidRPr="00E84629">
        <w:rPr>
          <w:rFonts w:ascii="Times New Roman" w:eastAsia="Times New Roman" w:hAnsi="Times New Roman"/>
          <w:sz w:val="28"/>
          <w:szCs w:val="28"/>
          <w:lang w:eastAsia="ru-RU"/>
        </w:rPr>
        <w:t>.</w:t>
      </w:r>
    </w:p>
    <w:p w:rsidR="00B7166B" w:rsidRPr="00E84629" w:rsidRDefault="00E9259B" w:rsidP="00A8399A">
      <w:pPr>
        <w:numPr>
          <w:ilvl w:val="0"/>
          <w:numId w:val="22"/>
        </w:numPr>
        <w:tabs>
          <w:tab w:val="clear" w:pos="720"/>
        </w:tabs>
        <w:spacing w:after="0" w:line="240" w:lineRule="auto"/>
        <w:ind w:left="567"/>
        <w:jc w:val="both"/>
        <w:rPr>
          <w:rFonts w:ascii="Times New Roman" w:hAnsi="Times New Roman"/>
          <w:b/>
          <w:sz w:val="28"/>
          <w:szCs w:val="28"/>
        </w:rPr>
      </w:pPr>
      <w:r>
        <w:rPr>
          <w:rFonts w:ascii="Times New Roman" w:eastAsia="Times New Roman" w:hAnsi="Times New Roman"/>
          <w:sz w:val="28"/>
          <w:szCs w:val="28"/>
          <w:lang w:eastAsia="ru-RU"/>
        </w:rPr>
        <w:t>Усиление роли</w:t>
      </w:r>
      <w:r w:rsidR="00204115" w:rsidRPr="00E84629">
        <w:rPr>
          <w:rFonts w:ascii="Times New Roman" w:eastAsia="Times New Roman" w:hAnsi="Times New Roman"/>
          <w:sz w:val="28"/>
          <w:szCs w:val="28"/>
          <w:lang w:eastAsia="ru-RU"/>
        </w:rPr>
        <w:t xml:space="preserve"> Наблюдательного совета по здравоохранению и ОМС по стратегическому управлению и политической поддержке</w:t>
      </w:r>
      <w:r w:rsidR="00B7166B" w:rsidRPr="00E84629">
        <w:rPr>
          <w:rFonts w:ascii="Times New Roman" w:eastAsia="Times New Roman" w:hAnsi="Times New Roman"/>
          <w:sz w:val="28"/>
          <w:szCs w:val="28"/>
          <w:lang w:eastAsia="ru-RU"/>
        </w:rPr>
        <w:t>.</w:t>
      </w:r>
    </w:p>
    <w:p w:rsidR="00DD5DB9" w:rsidRPr="00E84629" w:rsidRDefault="00DD5DB9" w:rsidP="00DD5DB9">
      <w:pPr>
        <w:pStyle w:val="a3"/>
        <w:ind w:left="567"/>
        <w:jc w:val="both"/>
        <w:rPr>
          <w:rFonts w:ascii="Times New Roman" w:hAnsi="Times New Roman" w:cs="Times New Roman"/>
          <w:b/>
          <w:sz w:val="28"/>
          <w:szCs w:val="28"/>
        </w:rPr>
      </w:pPr>
    </w:p>
    <w:p w:rsidR="00A67D44" w:rsidRPr="00E84629" w:rsidRDefault="00A67D44" w:rsidP="000D6043">
      <w:pPr>
        <w:pStyle w:val="a3"/>
        <w:numPr>
          <w:ilvl w:val="0"/>
          <w:numId w:val="1"/>
        </w:numPr>
        <w:ind w:left="567" w:hanging="567"/>
        <w:jc w:val="both"/>
        <w:rPr>
          <w:rFonts w:ascii="Times New Roman" w:hAnsi="Times New Roman" w:cs="Times New Roman"/>
          <w:b/>
          <w:sz w:val="28"/>
          <w:szCs w:val="28"/>
        </w:rPr>
      </w:pPr>
      <w:r w:rsidRPr="00E84629">
        <w:rPr>
          <w:rFonts w:ascii="Times New Roman" w:hAnsi="Times New Roman" w:cs="Times New Roman"/>
          <w:b/>
          <w:sz w:val="28"/>
          <w:szCs w:val="28"/>
        </w:rPr>
        <w:t>Ожидаемые результаты</w:t>
      </w:r>
      <w:r w:rsidR="002C4296" w:rsidRPr="00E84629">
        <w:rPr>
          <w:rFonts w:ascii="Times New Roman" w:hAnsi="Times New Roman" w:cs="Times New Roman"/>
          <w:b/>
          <w:sz w:val="28"/>
          <w:szCs w:val="28"/>
        </w:rPr>
        <w:t>.</w:t>
      </w:r>
    </w:p>
    <w:p w:rsidR="009A1B75" w:rsidRPr="00E84629" w:rsidRDefault="009A1B75" w:rsidP="009A1B75">
      <w:pPr>
        <w:spacing w:after="0" w:line="240" w:lineRule="auto"/>
        <w:ind w:firstLine="567"/>
        <w:jc w:val="both"/>
        <w:rPr>
          <w:rFonts w:ascii="Times New Roman" w:eastAsia="Times New Roman" w:hAnsi="Times New Roman"/>
          <w:sz w:val="28"/>
          <w:szCs w:val="28"/>
          <w:lang w:eastAsia="ru-RU"/>
        </w:rPr>
      </w:pPr>
      <w:r w:rsidRPr="00E84629">
        <w:rPr>
          <w:rFonts w:ascii="Times New Roman" w:eastAsia="Times New Roman" w:hAnsi="Times New Roman"/>
          <w:sz w:val="28"/>
          <w:szCs w:val="28"/>
          <w:lang w:eastAsia="ru-RU"/>
        </w:rPr>
        <w:t>Реализация стратегических направлений развития Фонда ОМС позволит повысить удовлетворенность населения качеством и доступностью услуг здравоохранения, обеспечит устойчивое финансирование реализуемых программ в соответствии с потребностями в услугах здравоохранения, повысит роль Фонда ОМС в совершенствовании систем обязательного медицинского страхования и Единого плательщика.</w:t>
      </w:r>
    </w:p>
    <w:p w:rsidR="009A1B75" w:rsidRPr="00E84629" w:rsidRDefault="009A1B75" w:rsidP="009A1B75">
      <w:pPr>
        <w:spacing w:after="0" w:line="240" w:lineRule="auto"/>
        <w:ind w:firstLine="567"/>
        <w:jc w:val="both"/>
        <w:rPr>
          <w:rFonts w:ascii="Times New Roman" w:eastAsia="Times New Roman" w:hAnsi="Times New Roman"/>
          <w:sz w:val="28"/>
          <w:szCs w:val="28"/>
          <w:lang w:eastAsia="ru-RU"/>
        </w:rPr>
      </w:pPr>
      <w:r w:rsidRPr="00E84629">
        <w:rPr>
          <w:rFonts w:ascii="Times New Roman" w:eastAsia="Times New Roman" w:hAnsi="Times New Roman"/>
          <w:sz w:val="28"/>
          <w:szCs w:val="28"/>
          <w:lang w:eastAsia="ru-RU"/>
        </w:rPr>
        <w:lastRenderedPageBreak/>
        <w:t>Важность непрерывного развития системы ОМС диктует необходимость разработки документа по осуществлению управленческого и стратегического планирования. Принимая во внимание ключевую роль Фонда ОМС в финансировании здравоохранения, разработка и реализ</w:t>
      </w:r>
      <w:r w:rsidR="00CD0718" w:rsidRPr="00E84629">
        <w:rPr>
          <w:rFonts w:ascii="Times New Roman" w:eastAsia="Times New Roman" w:hAnsi="Times New Roman"/>
          <w:sz w:val="28"/>
          <w:szCs w:val="28"/>
          <w:lang w:eastAsia="ru-RU"/>
        </w:rPr>
        <w:t>ация стр</w:t>
      </w:r>
      <w:r w:rsidR="007C6B0C">
        <w:rPr>
          <w:rFonts w:ascii="Times New Roman" w:eastAsia="Times New Roman" w:hAnsi="Times New Roman"/>
          <w:sz w:val="28"/>
          <w:szCs w:val="28"/>
          <w:lang w:eastAsia="ru-RU"/>
        </w:rPr>
        <w:t>атегии Фонда ОМС на 2019</w:t>
      </w:r>
      <w:r w:rsidRPr="00E84629">
        <w:rPr>
          <w:rFonts w:ascii="Times New Roman" w:eastAsia="Times New Roman" w:hAnsi="Times New Roman"/>
          <w:sz w:val="28"/>
          <w:szCs w:val="28"/>
          <w:lang w:eastAsia="ru-RU"/>
        </w:rPr>
        <w:t>-202</w:t>
      </w:r>
      <w:r w:rsidR="007C6B0C">
        <w:rPr>
          <w:rFonts w:ascii="Times New Roman" w:eastAsia="Times New Roman" w:hAnsi="Times New Roman"/>
          <w:sz w:val="28"/>
          <w:szCs w:val="28"/>
          <w:lang w:eastAsia="ru-RU"/>
        </w:rPr>
        <w:t>2</w:t>
      </w:r>
      <w:r w:rsidRPr="00E84629">
        <w:rPr>
          <w:rFonts w:ascii="Times New Roman" w:eastAsia="Times New Roman" w:hAnsi="Times New Roman"/>
          <w:sz w:val="28"/>
          <w:szCs w:val="28"/>
          <w:lang w:eastAsia="ru-RU"/>
        </w:rPr>
        <w:t xml:space="preserve"> годы должна укрепить роль Единого плательщика как финансового инструмента по продвижению политики в области развития системы здравоохранения, повышения уровня удовлетворенности населения получаемыми услугами.</w:t>
      </w:r>
    </w:p>
    <w:p w:rsidR="009A1B75" w:rsidRPr="00E84629" w:rsidRDefault="009A1B75" w:rsidP="009A1B75">
      <w:pPr>
        <w:spacing w:after="0" w:line="240" w:lineRule="auto"/>
        <w:ind w:firstLine="567"/>
        <w:jc w:val="both"/>
        <w:rPr>
          <w:rFonts w:ascii="Times New Roman" w:eastAsia="Times New Roman" w:hAnsi="Times New Roman"/>
          <w:sz w:val="28"/>
          <w:szCs w:val="28"/>
          <w:lang w:eastAsia="ru-RU"/>
        </w:rPr>
      </w:pPr>
    </w:p>
    <w:p w:rsidR="00A67D44" w:rsidRPr="00E84629" w:rsidRDefault="00A67D44" w:rsidP="000D6043">
      <w:pPr>
        <w:pStyle w:val="a3"/>
        <w:numPr>
          <w:ilvl w:val="0"/>
          <w:numId w:val="1"/>
        </w:numPr>
        <w:ind w:left="567" w:hanging="567"/>
        <w:jc w:val="both"/>
        <w:rPr>
          <w:rFonts w:ascii="Times New Roman" w:hAnsi="Times New Roman" w:cs="Times New Roman"/>
          <w:b/>
          <w:sz w:val="28"/>
          <w:szCs w:val="28"/>
        </w:rPr>
      </w:pPr>
      <w:r w:rsidRPr="00E84629">
        <w:rPr>
          <w:rFonts w:ascii="Times New Roman" w:hAnsi="Times New Roman" w:cs="Times New Roman"/>
          <w:b/>
          <w:sz w:val="28"/>
          <w:szCs w:val="28"/>
        </w:rPr>
        <w:t>Мониторинг и оценка</w:t>
      </w:r>
      <w:r w:rsidR="002C4296" w:rsidRPr="00E84629">
        <w:rPr>
          <w:rFonts w:ascii="Times New Roman" w:hAnsi="Times New Roman" w:cs="Times New Roman"/>
          <w:b/>
          <w:sz w:val="28"/>
          <w:szCs w:val="28"/>
        </w:rPr>
        <w:t>.</w:t>
      </w:r>
    </w:p>
    <w:p w:rsidR="009A1B75" w:rsidRPr="00E84629" w:rsidRDefault="00CD0718" w:rsidP="00CD0718">
      <w:pPr>
        <w:spacing w:after="0" w:line="240" w:lineRule="auto"/>
        <w:ind w:firstLine="567"/>
        <w:jc w:val="both"/>
        <w:rPr>
          <w:rFonts w:ascii="Times New Roman" w:eastAsia="Times New Roman" w:hAnsi="Times New Roman"/>
          <w:sz w:val="28"/>
          <w:szCs w:val="28"/>
          <w:lang w:eastAsia="ru-RU"/>
        </w:rPr>
      </w:pPr>
      <w:r w:rsidRPr="00E84629">
        <w:rPr>
          <w:rFonts w:ascii="Times New Roman" w:eastAsia="Times New Roman" w:hAnsi="Times New Roman"/>
          <w:sz w:val="28"/>
          <w:szCs w:val="28"/>
          <w:lang w:eastAsia="ru-RU"/>
        </w:rPr>
        <w:t>М</w:t>
      </w:r>
      <w:r w:rsidR="009A1B75" w:rsidRPr="00E84629">
        <w:rPr>
          <w:rFonts w:ascii="Times New Roman" w:eastAsia="Times New Roman" w:hAnsi="Times New Roman"/>
          <w:sz w:val="28"/>
          <w:szCs w:val="28"/>
          <w:lang w:eastAsia="ru-RU"/>
        </w:rPr>
        <w:t xml:space="preserve">ониторинг реализации стратегии </w:t>
      </w:r>
      <w:r w:rsidRPr="00E84629">
        <w:rPr>
          <w:rFonts w:ascii="Times New Roman" w:eastAsia="Times New Roman" w:hAnsi="Times New Roman"/>
          <w:sz w:val="28"/>
          <w:szCs w:val="28"/>
          <w:lang w:eastAsia="ru-RU"/>
        </w:rPr>
        <w:t xml:space="preserve">будет </w:t>
      </w:r>
      <w:r w:rsidR="009A1B75" w:rsidRPr="00E84629">
        <w:rPr>
          <w:rFonts w:ascii="Times New Roman" w:eastAsia="Times New Roman" w:hAnsi="Times New Roman"/>
          <w:sz w:val="28"/>
          <w:szCs w:val="28"/>
          <w:lang w:eastAsia="ru-RU"/>
        </w:rPr>
        <w:t xml:space="preserve">осуществляется ежеквартально через процесс представления </w:t>
      </w:r>
      <w:r w:rsidRPr="00E84629">
        <w:rPr>
          <w:rFonts w:ascii="Times New Roman" w:eastAsia="Times New Roman" w:hAnsi="Times New Roman"/>
          <w:sz w:val="28"/>
          <w:szCs w:val="28"/>
          <w:lang w:eastAsia="ru-RU"/>
        </w:rPr>
        <w:t xml:space="preserve">отчетов </w:t>
      </w:r>
      <w:r w:rsidR="009A1B75" w:rsidRPr="00E84629">
        <w:rPr>
          <w:rFonts w:ascii="Times New Roman" w:eastAsia="Times New Roman" w:hAnsi="Times New Roman"/>
          <w:sz w:val="28"/>
          <w:szCs w:val="28"/>
          <w:lang w:eastAsia="ru-RU"/>
        </w:rPr>
        <w:t xml:space="preserve">Совету директоров Фонда ОМС всех ответственных лиц / подразделений. </w:t>
      </w:r>
      <w:r w:rsidRPr="00E84629">
        <w:rPr>
          <w:rFonts w:ascii="Times New Roman" w:eastAsia="Times New Roman" w:hAnsi="Times New Roman"/>
          <w:sz w:val="28"/>
          <w:szCs w:val="28"/>
          <w:lang w:eastAsia="ru-RU"/>
        </w:rPr>
        <w:t>Совет</w:t>
      </w:r>
      <w:r w:rsidR="009A1B75" w:rsidRPr="00E84629">
        <w:rPr>
          <w:rFonts w:ascii="Times New Roman" w:eastAsia="Times New Roman" w:hAnsi="Times New Roman"/>
          <w:sz w:val="28"/>
          <w:szCs w:val="28"/>
          <w:lang w:eastAsia="ru-RU"/>
        </w:rPr>
        <w:t xml:space="preserve"> директоров Фонда ОМС </w:t>
      </w:r>
      <w:r w:rsidRPr="00E84629">
        <w:rPr>
          <w:rFonts w:ascii="Times New Roman" w:eastAsia="Times New Roman" w:hAnsi="Times New Roman"/>
          <w:sz w:val="28"/>
          <w:szCs w:val="28"/>
          <w:lang w:eastAsia="ru-RU"/>
        </w:rPr>
        <w:t xml:space="preserve">будет проводить </w:t>
      </w:r>
      <w:r w:rsidR="009A1B75" w:rsidRPr="00E84629">
        <w:rPr>
          <w:rFonts w:ascii="Times New Roman" w:eastAsia="Times New Roman" w:hAnsi="Times New Roman"/>
          <w:sz w:val="28"/>
          <w:szCs w:val="28"/>
          <w:lang w:eastAsia="ru-RU"/>
        </w:rPr>
        <w:t>обсуждени</w:t>
      </w:r>
      <w:r w:rsidRPr="00E84629">
        <w:rPr>
          <w:rFonts w:ascii="Times New Roman" w:eastAsia="Times New Roman" w:hAnsi="Times New Roman"/>
          <w:sz w:val="28"/>
          <w:szCs w:val="28"/>
          <w:lang w:eastAsia="ru-RU"/>
        </w:rPr>
        <w:t>е</w:t>
      </w:r>
      <w:r w:rsidR="009A1B75" w:rsidRPr="00E84629">
        <w:rPr>
          <w:rFonts w:ascii="Times New Roman" w:eastAsia="Times New Roman" w:hAnsi="Times New Roman"/>
          <w:sz w:val="28"/>
          <w:szCs w:val="28"/>
          <w:lang w:eastAsia="ru-RU"/>
        </w:rPr>
        <w:t xml:space="preserve"> </w:t>
      </w:r>
      <w:r w:rsidRPr="00E84629">
        <w:rPr>
          <w:rFonts w:ascii="Times New Roman" w:eastAsia="Times New Roman" w:hAnsi="Times New Roman"/>
          <w:sz w:val="28"/>
          <w:szCs w:val="28"/>
          <w:lang w:eastAsia="ru-RU"/>
        </w:rPr>
        <w:t xml:space="preserve">представленных отчетов, которые </w:t>
      </w:r>
      <w:r w:rsidR="009A1B75" w:rsidRPr="00E84629">
        <w:rPr>
          <w:rFonts w:ascii="Times New Roman" w:eastAsia="Times New Roman" w:hAnsi="Times New Roman"/>
          <w:sz w:val="28"/>
          <w:szCs w:val="28"/>
          <w:lang w:eastAsia="ru-RU"/>
        </w:rPr>
        <w:t>должны отражать:</w:t>
      </w:r>
    </w:p>
    <w:p w:rsidR="009A1B75" w:rsidRPr="00E84629" w:rsidRDefault="009A1B75" w:rsidP="002A007D">
      <w:pPr>
        <w:pStyle w:val="a3"/>
        <w:numPr>
          <w:ilvl w:val="0"/>
          <w:numId w:val="4"/>
        </w:numPr>
        <w:tabs>
          <w:tab w:val="left" w:pos="567"/>
        </w:tabs>
        <w:ind w:left="0" w:firstLine="284"/>
        <w:jc w:val="both"/>
        <w:rPr>
          <w:rFonts w:ascii="Times New Roman" w:hAnsi="Times New Roman" w:cs="Times New Roman"/>
          <w:sz w:val="28"/>
          <w:szCs w:val="28"/>
        </w:rPr>
      </w:pPr>
      <w:r w:rsidRPr="00E84629">
        <w:rPr>
          <w:rFonts w:ascii="Times New Roman" w:hAnsi="Times New Roman" w:cs="Times New Roman"/>
          <w:sz w:val="28"/>
          <w:szCs w:val="28"/>
        </w:rPr>
        <w:t>реальные доходы и расходы в сравнении с бюджетными планами с соответствующими объяснениями отклонений;</w:t>
      </w:r>
    </w:p>
    <w:p w:rsidR="009A1B75" w:rsidRPr="00E84629" w:rsidRDefault="009A1B75" w:rsidP="002A007D">
      <w:pPr>
        <w:pStyle w:val="a3"/>
        <w:numPr>
          <w:ilvl w:val="0"/>
          <w:numId w:val="4"/>
        </w:numPr>
        <w:tabs>
          <w:tab w:val="left" w:pos="567"/>
        </w:tabs>
        <w:ind w:left="0" w:firstLine="284"/>
        <w:jc w:val="both"/>
        <w:rPr>
          <w:rFonts w:ascii="Times New Roman" w:hAnsi="Times New Roman" w:cs="Times New Roman"/>
          <w:sz w:val="28"/>
          <w:szCs w:val="28"/>
        </w:rPr>
      </w:pPr>
      <w:r w:rsidRPr="00E84629">
        <w:rPr>
          <w:rFonts w:ascii="Times New Roman" w:hAnsi="Times New Roman" w:cs="Times New Roman"/>
          <w:sz w:val="28"/>
          <w:szCs w:val="28"/>
        </w:rPr>
        <w:t>достигнутые индикаторы с объяснением отклонения от целевого уровня.</w:t>
      </w:r>
    </w:p>
    <w:p w:rsidR="00CD0718" w:rsidRPr="00E84629" w:rsidRDefault="00CD0718" w:rsidP="00CD0718">
      <w:pPr>
        <w:spacing w:after="0" w:line="240" w:lineRule="auto"/>
        <w:jc w:val="both"/>
        <w:rPr>
          <w:rFonts w:ascii="Times New Roman" w:eastAsia="Times New Roman" w:hAnsi="Times New Roman"/>
          <w:sz w:val="28"/>
          <w:szCs w:val="28"/>
          <w:lang w:eastAsia="ru-RU"/>
        </w:rPr>
      </w:pPr>
      <w:r w:rsidRPr="00E84629">
        <w:rPr>
          <w:rFonts w:ascii="Times New Roman" w:eastAsia="Times New Roman" w:hAnsi="Times New Roman"/>
          <w:sz w:val="28"/>
          <w:szCs w:val="28"/>
          <w:lang w:eastAsia="ru-RU"/>
        </w:rPr>
        <w:t>Оценка реализации стратегии будет проводится на основе отчетности и процесса управления двумя уровнями – Советом директоров Фонда ОМС и Наблюдательным советом по здравоохранению и ОМС.</w:t>
      </w:r>
    </w:p>
    <w:p w:rsidR="009A1B75" w:rsidRPr="00E84629" w:rsidRDefault="009A1B75" w:rsidP="009A1B75">
      <w:pPr>
        <w:spacing w:after="0" w:line="240" w:lineRule="auto"/>
        <w:ind w:firstLine="567"/>
        <w:jc w:val="both"/>
        <w:rPr>
          <w:rFonts w:ascii="Times New Roman" w:eastAsia="Times New Roman" w:hAnsi="Times New Roman"/>
          <w:sz w:val="28"/>
          <w:szCs w:val="28"/>
          <w:lang w:eastAsia="ru-RU"/>
        </w:rPr>
      </w:pPr>
      <w:r w:rsidRPr="00E84629">
        <w:rPr>
          <w:rFonts w:ascii="Times New Roman" w:eastAsia="Times New Roman" w:hAnsi="Times New Roman"/>
          <w:sz w:val="28"/>
          <w:szCs w:val="28"/>
          <w:lang w:eastAsia="ru-RU"/>
        </w:rPr>
        <w:t>Мониторинг и управление исполнения стратегии Наблюдательным советом по здравоохранению и ОМС осуществляется в соответствии с процедурой отчетности. После утверждения Советом директоров Фонда ОМС отчетов о ходе реализации стратегии, информация предоставляется Наблюдательному совету по здравоохранению и ОМС. Наблюдательный совет обсуждает вопросы финансирования и эффективности исполнения стратегии.</w:t>
      </w:r>
    </w:p>
    <w:p w:rsidR="009A1B75" w:rsidRPr="00E84629" w:rsidRDefault="009A1B75" w:rsidP="009A1B75">
      <w:pPr>
        <w:spacing w:after="0" w:line="240" w:lineRule="auto"/>
        <w:ind w:firstLine="567"/>
        <w:jc w:val="both"/>
        <w:rPr>
          <w:rFonts w:ascii="Times New Roman" w:eastAsia="Times New Roman" w:hAnsi="Times New Roman"/>
          <w:sz w:val="28"/>
          <w:szCs w:val="28"/>
          <w:lang w:eastAsia="ru-RU"/>
        </w:rPr>
      </w:pPr>
    </w:p>
    <w:p w:rsidR="009A1B75" w:rsidRPr="00E84629" w:rsidRDefault="009A1B75" w:rsidP="000D6043">
      <w:pPr>
        <w:pStyle w:val="a3"/>
        <w:numPr>
          <w:ilvl w:val="0"/>
          <w:numId w:val="1"/>
        </w:numPr>
        <w:ind w:left="567" w:hanging="567"/>
        <w:jc w:val="both"/>
        <w:rPr>
          <w:rFonts w:ascii="Times New Roman" w:hAnsi="Times New Roman" w:cs="Times New Roman"/>
          <w:b/>
          <w:sz w:val="28"/>
          <w:szCs w:val="28"/>
        </w:rPr>
      </w:pPr>
      <w:r w:rsidRPr="00E84629">
        <w:rPr>
          <w:rFonts w:ascii="Times New Roman" w:hAnsi="Times New Roman" w:cs="Times New Roman"/>
          <w:b/>
          <w:sz w:val="28"/>
          <w:szCs w:val="28"/>
        </w:rPr>
        <w:t>Управление рисками.</w:t>
      </w:r>
      <w:r w:rsidR="003860E0" w:rsidRPr="00E84629">
        <w:rPr>
          <w:rFonts w:ascii="Times New Roman" w:hAnsi="Times New Roman" w:cs="Times New Roman"/>
          <w:b/>
          <w:sz w:val="28"/>
          <w:szCs w:val="28"/>
        </w:rPr>
        <w:t xml:space="preserve"> </w:t>
      </w:r>
    </w:p>
    <w:p w:rsidR="009A1B75" w:rsidRPr="00E84629" w:rsidRDefault="009A1B75" w:rsidP="009A1B75">
      <w:pPr>
        <w:spacing w:after="0" w:line="240" w:lineRule="auto"/>
        <w:ind w:firstLine="567"/>
        <w:jc w:val="both"/>
        <w:rPr>
          <w:rFonts w:ascii="Times New Roman" w:eastAsia="Times New Roman" w:hAnsi="Times New Roman"/>
          <w:sz w:val="28"/>
          <w:szCs w:val="28"/>
          <w:lang w:eastAsia="ru-RU"/>
        </w:rPr>
      </w:pPr>
      <w:r w:rsidRPr="00E84629">
        <w:rPr>
          <w:rFonts w:ascii="Times New Roman" w:eastAsia="Times New Roman" w:hAnsi="Times New Roman"/>
          <w:sz w:val="28"/>
          <w:szCs w:val="28"/>
          <w:lang w:eastAsia="ru-RU"/>
        </w:rPr>
        <w:t>На пути реализации стратегии могут возникнуть следующие риски:</w:t>
      </w:r>
    </w:p>
    <w:p w:rsidR="00843CAF" w:rsidRPr="00E84629" w:rsidRDefault="007A13C2" w:rsidP="00843CAF">
      <w:pPr>
        <w:pStyle w:val="a3"/>
        <w:numPr>
          <w:ilvl w:val="0"/>
          <w:numId w:val="4"/>
        </w:numPr>
        <w:tabs>
          <w:tab w:val="left" w:pos="567"/>
        </w:tabs>
        <w:ind w:left="0" w:firstLine="284"/>
        <w:jc w:val="both"/>
        <w:rPr>
          <w:rFonts w:ascii="Times New Roman" w:hAnsi="Times New Roman" w:cs="Times New Roman"/>
          <w:sz w:val="28"/>
          <w:szCs w:val="28"/>
        </w:rPr>
      </w:pPr>
      <w:r w:rsidRPr="00E84629">
        <w:rPr>
          <w:rFonts w:ascii="Times New Roman" w:hAnsi="Times New Roman" w:cs="Times New Roman"/>
          <w:sz w:val="28"/>
          <w:szCs w:val="28"/>
        </w:rPr>
        <w:t>Н</w:t>
      </w:r>
      <w:r w:rsidR="00843CAF" w:rsidRPr="00E84629">
        <w:rPr>
          <w:rFonts w:ascii="Times New Roman" w:hAnsi="Times New Roman" w:cs="Times New Roman"/>
          <w:sz w:val="28"/>
          <w:szCs w:val="28"/>
        </w:rPr>
        <w:t>е</w:t>
      </w:r>
      <w:r>
        <w:rPr>
          <w:rFonts w:ascii="Times New Roman" w:hAnsi="Times New Roman" w:cs="Times New Roman"/>
          <w:sz w:val="28"/>
          <w:szCs w:val="28"/>
        </w:rPr>
        <w:t>своевременная и неполная передача ассигнований из республиканского бюджета</w:t>
      </w:r>
      <w:r w:rsidR="00843CAF" w:rsidRPr="00E84629">
        <w:rPr>
          <w:rFonts w:ascii="Times New Roman" w:hAnsi="Times New Roman" w:cs="Times New Roman"/>
          <w:sz w:val="28"/>
          <w:szCs w:val="28"/>
        </w:rPr>
        <w:t>;</w:t>
      </w:r>
    </w:p>
    <w:p w:rsidR="00843CAF" w:rsidRPr="00E84629" w:rsidRDefault="00843CAF" w:rsidP="00843CAF">
      <w:pPr>
        <w:pStyle w:val="a3"/>
        <w:numPr>
          <w:ilvl w:val="0"/>
          <w:numId w:val="4"/>
        </w:numPr>
        <w:tabs>
          <w:tab w:val="left" w:pos="567"/>
        </w:tabs>
        <w:ind w:left="0" w:firstLine="284"/>
        <w:jc w:val="both"/>
        <w:rPr>
          <w:rFonts w:ascii="Times New Roman" w:hAnsi="Times New Roman" w:cs="Times New Roman"/>
          <w:sz w:val="28"/>
          <w:szCs w:val="28"/>
        </w:rPr>
      </w:pPr>
      <w:r w:rsidRPr="00E84629">
        <w:rPr>
          <w:rFonts w:ascii="Times New Roman" w:hAnsi="Times New Roman" w:cs="Times New Roman"/>
          <w:sz w:val="28"/>
          <w:szCs w:val="28"/>
        </w:rPr>
        <w:t>сокращение донорского финансирования;</w:t>
      </w:r>
    </w:p>
    <w:p w:rsidR="00843CAF" w:rsidRPr="00E84629" w:rsidRDefault="00843CAF" w:rsidP="00843CAF">
      <w:pPr>
        <w:pStyle w:val="a3"/>
        <w:numPr>
          <w:ilvl w:val="0"/>
          <w:numId w:val="4"/>
        </w:numPr>
        <w:tabs>
          <w:tab w:val="left" w:pos="567"/>
        </w:tabs>
        <w:ind w:left="0" w:firstLine="284"/>
        <w:jc w:val="both"/>
        <w:rPr>
          <w:rFonts w:ascii="Times New Roman" w:hAnsi="Times New Roman" w:cs="Times New Roman"/>
          <w:sz w:val="28"/>
          <w:szCs w:val="28"/>
        </w:rPr>
      </w:pPr>
      <w:r w:rsidRPr="00E84629">
        <w:rPr>
          <w:rFonts w:ascii="Times New Roman" w:hAnsi="Times New Roman" w:cs="Times New Roman"/>
          <w:sz w:val="28"/>
          <w:szCs w:val="28"/>
        </w:rPr>
        <w:t>повышение цен на лекарственные средства;</w:t>
      </w:r>
    </w:p>
    <w:p w:rsidR="00843CAF" w:rsidRPr="00E84629" w:rsidRDefault="00843CAF" w:rsidP="00843CAF">
      <w:pPr>
        <w:pStyle w:val="a3"/>
        <w:numPr>
          <w:ilvl w:val="0"/>
          <w:numId w:val="4"/>
        </w:numPr>
        <w:tabs>
          <w:tab w:val="left" w:pos="567"/>
        </w:tabs>
        <w:ind w:left="0" w:firstLine="284"/>
        <w:jc w:val="both"/>
        <w:rPr>
          <w:rFonts w:ascii="Times New Roman" w:hAnsi="Times New Roman" w:cs="Times New Roman"/>
          <w:sz w:val="28"/>
          <w:szCs w:val="28"/>
        </w:rPr>
      </w:pPr>
      <w:r w:rsidRPr="00E84629">
        <w:rPr>
          <w:rFonts w:ascii="Times New Roman" w:eastAsia="Times New Roman" w:hAnsi="Times New Roman" w:cs="Times New Roman"/>
          <w:sz w:val="28"/>
          <w:szCs w:val="28"/>
          <w:lang w:eastAsia="ru-RU"/>
        </w:rPr>
        <w:t xml:space="preserve">увеличение численности населения, потребляющих медицинские услуги; </w:t>
      </w:r>
    </w:p>
    <w:p w:rsidR="007A13C2" w:rsidRPr="007A13C2" w:rsidRDefault="007A13C2" w:rsidP="00C37110">
      <w:pPr>
        <w:pStyle w:val="a3"/>
        <w:numPr>
          <w:ilvl w:val="0"/>
          <w:numId w:val="4"/>
        </w:numPr>
        <w:tabs>
          <w:tab w:val="left" w:pos="567"/>
        </w:tabs>
        <w:ind w:left="0" w:firstLine="284"/>
        <w:jc w:val="both"/>
        <w:rPr>
          <w:rFonts w:ascii="Times New Roman" w:hAnsi="Times New Roman" w:cs="Times New Roman"/>
          <w:sz w:val="28"/>
          <w:szCs w:val="28"/>
        </w:rPr>
      </w:pPr>
      <w:r w:rsidRPr="007A13C2">
        <w:rPr>
          <w:rFonts w:ascii="Times New Roman" w:eastAsia="Times New Roman" w:hAnsi="Times New Roman" w:cs="Times New Roman"/>
          <w:sz w:val="28"/>
          <w:szCs w:val="28"/>
          <w:lang w:eastAsia="ru-RU"/>
        </w:rPr>
        <w:t>низкая ответственность населения за состояние здоровья</w:t>
      </w:r>
      <w:r w:rsidR="00843CAF" w:rsidRPr="007A13C2">
        <w:rPr>
          <w:rFonts w:ascii="Times New Roman" w:eastAsia="Times New Roman" w:hAnsi="Times New Roman" w:cs="Times New Roman"/>
          <w:sz w:val="28"/>
          <w:szCs w:val="28"/>
          <w:lang w:eastAsia="ru-RU"/>
        </w:rPr>
        <w:t xml:space="preserve"> </w:t>
      </w:r>
    </w:p>
    <w:p w:rsidR="00843CAF" w:rsidRPr="007A13C2" w:rsidRDefault="007A13C2" w:rsidP="00C37110">
      <w:pPr>
        <w:pStyle w:val="a3"/>
        <w:numPr>
          <w:ilvl w:val="0"/>
          <w:numId w:val="4"/>
        </w:numPr>
        <w:tabs>
          <w:tab w:val="left" w:pos="567"/>
        </w:tabs>
        <w:ind w:left="0" w:firstLine="284"/>
        <w:jc w:val="both"/>
        <w:rPr>
          <w:rFonts w:ascii="Times New Roman" w:hAnsi="Times New Roman" w:cs="Times New Roman"/>
          <w:sz w:val="28"/>
          <w:szCs w:val="28"/>
        </w:rPr>
      </w:pPr>
      <w:r>
        <w:rPr>
          <w:rFonts w:ascii="Times New Roman" w:hAnsi="Times New Roman" w:cs="Times New Roman"/>
          <w:sz w:val="28"/>
          <w:szCs w:val="28"/>
        </w:rPr>
        <w:t>ограниченность полномочий Фонда ОМС как стратегического покупателя медицинских услуг</w:t>
      </w:r>
      <w:r w:rsidR="00843CAF" w:rsidRPr="007A13C2">
        <w:rPr>
          <w:rFonts w:ascii="Times New Roman" w:hAnsi="Times New Roman" w:cs="Times New Roman"/>
          <w:sz w:val="28"/>
          <w:szCs w:val="28"/>
        </w:rPr>
        <w:t>;</w:t>
      </w:r>
    </w:p>
    <w:p w:rsidR="00843CAF" w:rsidRPr="00E84629" w:rsidRDefault="00072AF4" w:rsidP="00843CAF">
      <w:pPr>
        <w:pStyle w:val="a3"/>
        <w:numPr>
          <w:ilvl w:val="0"/>
          <w:numId w:val="4"/>
        </w:numPr>
        <w:tabs>
          <w:tab w:val="left" w:pos="567"/>
        </w:tabs>
        <w:ind w:left="0" w:firstLine="284"/>
        <w:jc w:val="both"/>
        <w:rPr>
          <w:rFonts w:ascii="Times New Roman" w:hAnsi="Times New Roman" w:cs="Times New Roman"/>
          <w:sz w:val="28"/>
          <w:szCs w:val="28"/>
        </w:rPr>
      </w:pPr>
      <w:r w:rsidRPr="00E84629">
        <w:rPr>
          <w:rFonts w:ascii="Times New Roman" w:hAnsi="Times New Roman" w:cs="Times New Roman"/>
          <w:sz w:val="28"/>
          <w:szCs w:val="28"/>
        </w:rPr>
        <w:t>недостаточный потенциал</w:t>
      </w:r>
      <w:r w:rsidR="00843CAF" w:rsidRPr="00E84629">
        <w:rPr>
          <w:rFonts w:ascii="Times New Roman" w:hAnsi="Times New Roman" w:cs="Times New Roman"/>
          <w:sz w:val="28"/>
          <w:szCs w:val="28"/>
        </w:rPr>
        <w:t xml:space="preserve"> Фонда ОМС в разработке стратегических инициатив, связанных с оценкой технологий здравоохранения, экономикой здравоохранения, разработкой клинико-затратных групп.</w:t>
      </w:r>
    </w:p>
    <w:p w:rsidR="009A1B75" w:rsidRPr="00E84629" w:rsidRDefault="009A1B75" w:rsidP="009A1B75">
      <w:pPr>
        <w:spacing w:after="0" w:line="240" w:lineRule="auto"/>
        <w:ind w:firstLine="567"/>
        <w:jc w:val="both"/>
        <w:rPr>
          <w:rFonts w:ascii="Times New Roman" w:eastAsia="Times New Roman" w:hAnsi="Times New Roman"/>
          <w:sz w:val="28"/>
          <w:szCs w:val="28"/>
          <w:lang w:eastAsia="ru-RU"/>
        </w:rPr>
      </w:pPr>
    </w:p>
    <w:sectPr w:rsidR="009A1B75" w:rsidRPr="00E84629" w:rsidSect="00B8587B">
      <w:footerReference w:type="default" r:id="rId25"/>
      <w:pgSz w:w="11906" w:h="16838"/>
      <w:pgMar w:top="992"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3B" w:rsidRDefault="00D6063B" w:rsidP="001C3E6B">
      <w:pPr>
        <w:spacing w:after="0" w:line="240" w:lineRule="auto"/>
      </w:pPr>
      <w:r>
        <w:separator/>
      </w:r>
    </w:p>
  </w:endnote>
  <w:endnote w:type="continuationSeparator" w:id="0">
    <w:p w:rsidR="00D6063B" w:rsidRDefault="00D6063B" w:rsidP="001C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203860940"/>
      <w:docPartObj>
        <w:docPartGallery w:val="Page Numbers (Bottom of Page)"/>
        <w:docPartUnique/>
      </w:docPartObj>
    </w:sdtPr>
    <w:sdtEndPr/>
    <w:sdtContent>
      <w:p w:rsidR="002904A8" w:rsidRPr="001C3E6B" w:rsidRDefault="002904A8">
        <w:pPr>
          <w:pStyle w:val="ab"/>
          <w:jc w:val="right"/>
          <w:rPr>
            <w:rFonts w:ascii="Times New Roman" w:hAnsi="Times New Roman"/>
            <w:sz w:val="24"/>
            <w:szCs w:val="24"/>
          </w:rPr>
        </w:pPr>
        <w:r w:rsidRPr="001C3E6B">
          <w:rPr>
            <w:rFonts w:ascii="Times New Roman" w:hAnsi="Times New Roman"/>
            <w:sz w:val="24"/>
            <w:szCs w:val="24"/>
          </w:rPr>
          <w:fldChar w:fldCharType="begin"/>
        </w:r>
        <w:r w:rsidRPr="001C3E6B">
          <w:rPr>
            <w:rFonts w:ascii="Times New Roman" w:hAnsi="Times New Roman"/>
            <w:sz w:val="24"/>
            <w:szCs w:val="24"/>
          </w:rPr>
          <w:instrText>PAGE   \* MERGEFORMAT</w:instrText>
        </w:r>
        <w:r w:rsidRPr="001C3E6B">
          <w:rPr>
            <w:rFonts w:ascii="Times New Roman" w:hAnsi="Times New Roman"/>
            <w:sz w:val="24"/>
            <w:szCs w:val="24"/>
          </w:rPr>
          <w:fldChar w:fldCharType="separate"/>
        </w:r>
        <w:r w:rsidR="00C54B50">
          <w:rPr>
            <w:rFonts w:ascii="Times New Roman" w:hAnsi="Times New Roman"/>
            <w:noProof/>
            <w:sz w:val="24"/>
            <w:szCs w:val="24"/>
          </w:rPr>
          <w:t>40</w:t>
        </w:r>
        <w:r w:rsidRPr="001C3E6B">
          <w:rPr>
            <w:rFonts w:ascii="Times New Roman" w:hAnsi="Times New Roman"/>
            <w:sz w:val="24"/>
            <w:szCs w:val="24"/>
          </w:rPr>
          <w:fldChar w:fldCharType="end"/>
        </w:r>
      </w:p>
    </w:sdtContent>
  </w:sdt>
  <w:p w:rsidR="002904A8" w:rsidRPr="001C3E6B" w:rsidRDefault="002904A8">
    <w:pPr>
      <w:pStyle w:val="ab"/>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3B" w:rsidRDefault="00D6063B" w:rsidP="001C3E6B">
      <w:pPr>
        <w:spacing w:after="0" w:line="240" w:lineRule="auto"/>
      </w:pPr>
      <w:r>
        <w:separator/>
      </w:r>
    </w:p>
  </w:footnote>
  <w:footnote w:type="continuationSeparator" w:id="0">
    <w:p w:rsidR="00D6063B" w:rsidRDefault="00D6063B" w:rsidP="001C3E6B">
      <w:pPr>
        <w:spacing w:after="0" w:line="240" w:lineRule="auto"/>
      </w:pPr>
      <w:r>
        <w:continuationSeparator/>
      </w:r>
    </w:p>
  </w:footnote>
  <w:footnote w:id="1">
    <w:p w:rsidR="002904A8" w:rsidRDefault="002904A8" w:rsidP="006C0D53">
      <w:pPr>
        <w:pStyle w:val="af8"/>
      </w:pPr>
      <w:r>
        <w:rPr>
          <w:rStyle w:val="afa"/>
        </w:rPr>
        <w:footnoteRef/>
      </w:r>
      <w:r>
        <w:t xml:space="preserve"> </w:t>
      </w:r>
      <w:r w:rsidRPr="0032056C">
        <w:rPr>
          <w:rFonts w:ascii="Times New Roman" w:hAnsi="Times New Roman"/>
          <w:sz w:val="24"/>
          <w:szCs w:val="24"/>
        </w:rPr>
        <w:t>Программа Правительства Кыргызской Республики «Жаны доорго – кырк кадам»</w:t>
      </w:r>
    </w:p>
  </w:footnote>
  <w:footnote w:id="2">
    <w:p w:rsidR="002904A8" w:rsidRPr="00333801" w:rsidRDefault="002904A8" w:rsidP="006C0D53">
      <w:pPr>
        <w:pStyle w:val="af8"/>
        <w:jc w:val="both"/>
        <w:rPr>
          <w:rFonts w:ascii="Times New Roman" w:hAnsi="Times New Roman"/>
          <w:sz w:val="24"/>
          <w:szCs w:val="24"/>
        </w:rPr>
      </w:pPr>
      <w:r w:rsidRPr="00333801">
        <w:rPr>
          <w:rStyle w:val="afa"/>
          <w:rFonts w:ascii="Times New Roman" w:hAnsi="Times New Roman"/>
          <w:sz w:val="24"/>
          <w:szCs w:val="24"/>
        </w:rPr>
        <w:footnoteRef/>
      </w:r>
      <w:r>
        <w:rPr>
          <w:rFonts w:ascii="Times New Roman" w:hAnsi="Times New Roman"/>
          <w:sz w:val="24"/>
          <w:szCs w:val="24"/>
        </w:rPr>
        <w:t xml:space="preserve"> </w:t>
      </w:r>
      <w:r w:rsidRPr="00333801">
        <w:rPr>
          <w:rFonts w:ascii="Times New Roman" w:hAnsi="Times New Roman"/>
          <w:sz w:val="24"/>
          <w:szCs w:val="24"/>
        </w:rPr>
        <w:t>Уровень жизни населения Кыргызской Республики, 2012-2016 гг. Национальный статистический комитет Кыргызской Республики, 2017 г.</w:t>
      </w:r>
    </w:p>
  </w:footnote>
  <w:footnote w:id="3">
    <w:p w:rsidR="002904A8" w:rsidRPr="00D63AE0" w:rsidRDefault="002904A8" w:rsidP="00D37ACA">
      <w:pPr>
        <w:pStyle w:val="af8"/>
        <w:jc w:val="both"/>
        <w:rPr>
          <w:rFonts w:ascii="Times New Roman" w:hAnsi="Times New Roman"/>
          <w:sz w:val="24"/>
          <w:szCs w:val="24"/>
          <w:lang w:val="ky-KG"/>
        </w:rPr>
      </w:pPr>
      <w:r>
        <w:rPr>
          <w:rStyle w:val="afa"/>
          <w:rFonts w:ascii="Times New Roman" w:hAnsi="Times New Roman"/>
          <w:sz w:val="24"/>
          <w:szCs w:val="24"/>
        </w:rPr>
        <w:footnoteRef/>
      </w:r>
      <w:r>
        <w:rPr>
          <w:rFonts w:ascii="Times New Roman" w:hAnsi="Times New Roman"/>
          <w:sz w:val="24"/>
          <w:szCs w:val="24"/>
        </w:rPr>
        <w:t xml:space="preserve"> Программа Правительства Кыргызской Республики «Жаны доорго – кырк кадам»</w:t>
      </w:r>
    </w:p>
  </w:footnote>
  <w:footnote w:id="4">
    <w:p w:rsidR="002904A8" w:rsidRPr="000E1E49" w:rsidRDefault="002904A8" w:rsidP="009D5DAF">
      <w:pPr>
        <w:pStyle w:val="af8"/>
        <w:rPr>
          <w:rFonts w:ascii="Times New Roman" w:hAnsi="Times New Roman"/>
          <w:sz w:val="24"/>
          <w:szCs w:val="24"/>
        </w:rPr>
      </w:pPr>
      <w:r w:rsidRPr="000E1E49">
        <w:rPr>
          <w:rStyle w:val="afa"/>
          <w:rFonts w:ascii="Times New Roman" w:hAnsi="Times New Roman"/>
          <w:sz w:val="24"/>
          <w:szCs w:val="24"/>
        </w:rPr>
        <w:footnoteRef/>
      </w:r>
      <w:r>
        <w:rPr>
          <w:rFonts w:ascii="Times New Roman" w:hAnsi="Times New Roman"/>
          <w:sz w:val="24"/>
          <w:szCs w:val="24"/>
        </w:rPr>
        <w:t xml:space="preserve"> Данные НЦКТ МЗ КР за 2017</w:t>
      </w:r>
      <w:r w:rsidRPr="000E1E49">
        <w:rPr>
          <w:rFonts w:ascii="Times New Roman" w:hAnsi="Times New Roman"/>
          <w:sz w:val="24"/>
          <w:szCs w:val="24"/>
        </w:rPr>
        <w:t xml:space="preserve"> год</w:t>
      </w:r>
    </w:p>
  </w:footnote>
  <w:footnote w:id="5">
    <w:p w:rsidR="002904A8" w:rsidRDefault="002904A8" w:rsidP="009D5DAF">
      <w:pPr>
        <w:pStyle w:val="af8"/>
      </w:pPr>
      <w:r>
        <w:rPr>
          <w:rStyle w:val="afa"/>
        </w:rPr>
        <w:footnoteRef/>
      </w:r>
      <w:r>
        <w:t xml:space="preserve"> </w:t>
      </w:r>
      <w:r w:rsidRPr="0032056C">
        <w:rPr>
          <w:rFonts w:ascii="Times New Roman" w:hAnsi="Times New Roman"/>
          <w:sz w:val="24"/>
          <w:szCs w:val="24"/>
        </w:rPr>
        <w:t>Программа Правительства Кыргызской Республики «Жаны доорго – кырк кадам»</w:t>
      </w:r>
    </w:p>
  </w:footnote>
  <w:footnote w:id="6">
    <w:p w:rsidR="002904A8" w:rsidRPr="00333801" w:rsidRDefault="002904A8" w:rsidP="009D5DAF">
      <w:pPr>
        <w:pStyle w:val="af8"/>
        <w:jc w:val="both"/>
        <w:rPr>
          <w:rFonts w:ascii="Times New Roman" w:hAnsi="Times New Roman"/>
          <w:sz w:val="24"/>
          <w:szCs w:val="24"/>
        </w:rPr>
      </w:pPr>
      <w:r w:rsidRPr="00333801">
        <w:rPr>
          <w:rStyle w:val="afa"/>
          <w:rFonts w:ascii="Times New Roman" w:hAnsi="Times New Roman"/>
          <w:sz w:val="24"/>
          <w:szCs w:val="24"/>
        </w:rPr>
        <w:footnoteRef/>
      </w:r>
      <w:r>
        <w:rPr>
          <w:rFonts w:ascii="Times New Roman" w:hAnsi="Times New Roman"/>
          <w:sz w:val="24"/>
          <w:szCs w:val="24"/>
        </w:rPr>
        <w:t xml:space="preserve"> </w:t>
      </w:r>
      <w:r w:rsidRPr="00333801">
        <w:rPr>
          <w:rFonts w:ascii="Times New Roman" w:hAnsi="Times New Roman"/>
          <w:sz w:val="24"/>
          <w:szCs w:val="24"/>
        </w:rPr>
        <w:t>Уровень жизни населения Кыргызской Республики, 2012-2016 гг. Национальный статистический комитет Кыргызской Республики, 2017 г.</w:t>
      </w:r>
    </w:p>
  </w:footnote>
  <w:footnote w:id="7">
    <w:p w:rsidR="002904A8" w:rsidRPr="00541379" w:rsidRDefault="002904A8" w:rsidP="00C2713C">
      <w:pPr>
        <w:pStyle w:val="a3"/>
        <w:rPr>
          <w:rFonts w:ascii="Times New Roman" w:hAnsi="Times New Roman" w:cs="Times New Roman"/>
          <w:sz w:val="24"/>
          <w:szCs w:val="24"/>
        </w:rPr>
      </w:pPr>
      <w:r w:rsidRPr="001B7970">
        <w:rPr>
          <w:rStyle w:val="afa"/>
          <w:rFonts w:ascii="Times New Roman" w:hAnsi="Times New Roman" w:cs="Times New Roman"/>
          <w:sz w:val="24"/>
          <w:szCs w:val="24"/>
        </w:rPr>
        <w:footnoteRef/>
      </w:r>
      <w:r w:rsidRPr="001B7970">
        <w:rPr>
          <w:rFonts w:ascii="Times New Roman" w:hAnsi="Times New Roman" w:cs="Times New Roman"/>
          <w:sz w:val="24"/>
          <w:szCs w:val="24"/>
        </w:rPr>
        <w:t xml:space="preserve"> Приказ МЗ КР от 24 августа 2015 года № 496 «Об утверждении Стратегии электронного</w:t>
      </w:r>
      <w:r w:rsidRPr="00B3154B">
        <w:rPr>
          <w:rFonts w:ascii="Times New Roman" w:hAnsi="Times New Roman" w:cs="Times New Roman"/>
          <w:sz w:val="24"/>
          <w:szCs w:val="24"/>
        </w:rPr>
        <w:t xml:space="preserve"> здравоохранения Кыргызской Республики на 2015-2020 годы»</w:t>
      </w:r>
    </w:p>
  </w:footnote>
  <w:footnote w:id="8">
    <w:p w:rsidR="002904A8" w:rsidRPr="001B5396" w:rsidRDefault="002904A8" w:rsidP="00FF64F8">
      <w:pPr>
        <w:pStyle w:val="af8"/>
        <w:rPr>
          <w:rFonts w:ascii="Times New Roman" w:hAnsi="Times New Roman"/>
          <w:sz w:val="24"/>
          <w:szCs w:val="24"/>
        </w:rPr>
      </w:pPr>
      <w:r w:rsidRPr="001B5396">
        <w:rPr>
          <w:rStyle w:val="afa"/>
          <w:rFonts w:ascii="Times New Roman" w:hAnsi="Times New Roman"/>
          <w:sz w:val="24"/>
          <w:szCs w:val="24"/>
        </w:rPr>
        <w:footnoteRef/>
      </w:r>
      <w:r w:rsidRPr="001B5396">
        <w:rPr>
          <w:rFonts w:ascii="Times New Roman" w:hAnsi="Times New Roman"/>
          <w:sz w:val="24"/>
          <w:szCs w:val="24"/>
        </w:rPr>
        <w:t xml:space="preserve"> </w:t>
      </w:r>
      <w:r>
        <w:rPr>
          <w:rFonts w:ascii="Times New Roman" w:hAnsi="Times New Roman"/>
          <w:sz w:val="24"/>
          <w:szCs w:val="24"/>
        </w:rPr>
        <w:t>Данные мониторинга ОКП Фонда ОМС и ЮНИСЕФ, август 2017 г.</w:t>
      </w:r>
    </w:p>
  </w:footnote>
  <w:footnote w:id="9">
    <w:p w:rsidR="002904A8" w:rsidRPr="00754988" w:rsidRDefault="002904A8" w:rsidP="008D017F">
      <w:pPr>
        <w:pStyle w:val="a3"/>
        <w:jc w:val="both"/>
        <w:rPr>
          <w:rFonts w:ascii="Times New Roman" w:hAnsi="Times New Roman" w:cs="Times New Roman"/>
          <w:sz w:val="24"/>
          <w:szCs w:val="24"/>
        </w:rPr>
      </w:pPr>
      <w:r w:rsidRPr="00754988">
        <w:rPr>
          <w:rStyle w:val="afa"/>
          <w:rFonts w:ascii="Times New Roman" w:hAnsi="Times New Roman" w:cs="Times New Roman"/>
          <w:sz w:val="24"/>
          <w:szCs w:val="24"/>
        </w:rPr>
        <w:footnoteRef/>
      </w:r>
      <w:r w:rsidRPr="00754988">
        <w:rPr>
          <w:rFonts w:ascii="Times New Roman" w:hAnsi="Times New Roman" w:cs="Times New Roman"/>
          <w:sz w:val="24"/>
          <w:szCs w:val="24"/>
        </w:rPr>
        <w:t xml:space="preserve"> Оценка потенциала Фонда обязательного медицинского страхования для управления системой оплаты по пролеченным случаям и рекомендации по укреплению потенциала</w:t>
      </w:r>
      <w:r>
        <w:rPr>
          <w:rFonts w:ascii="Times New Roman" w:hAnsi="Times New Roman" w:cs="Times New Roman"/>
          <w:sz w:val="24"/>
          <w:szCs w:val="24"/>
        </w:rPr>
        <w:t xml:space="preserve">. </w:t>
      </w:r>
      <w:r w:rsidRPr="00754988">
        <w:rPr>
          <w:rFonts w:ascii="Times New Roman" w:hAnsi="Times New Roman" w:cs="Times New Roman"/>
          <w:sz w:val="24"/>
          <w:szCs w:val="24"/>
        </w:rPr>
        <w:t>Кристин</w:t>
      </w:r>
      <w:r>
        <w:rPr>
          <w:rFonts w:ascii="Times New Roman" w:hAnsi="Times New Roman" w:cs="Times New Roman"/>
          <w:sz w:val="24"/>
          <w:szCs w:val="24"/>
        </w:rPr>
        <w:t xml:space="preserve">а </w:t>
      </w:r>
      <w:r w:rsidRPr="00754988">
        <w:rPr>
          <w:rFonts w:ascii="Times New Roman" w:hAnsi="Times New Roman" w:cs="Times New Roman"/>
          <w:sz w:val="24"/>
          <w:szCs w:val="24"/>
        </w:rPr>
        <w:t>Кахур</w:t>
      </w:r>
      <w:r>
        <w:rPr>
          <w:rFonts w:ascii="Times New Roman" w:hAnsi="Times New Roman" w:cs="Times New Roman"/>
          <w:sz w:val="24"/>
          <w:szCs w:val="24"/>
        </w:rPr>
        <w:t>, ВОЗ, 2017 г.</w:t>
      </w:r>
    </w:p>
  </w:footnote>
  <w:footnote w:id="10">
    <w:p w:rsidR="0055371E" w:rsidRPr="002508AA" w:rsidRDefault="0055371E" w:rsidP="0055371E">
      <w:pPr>
        <w:pStyle w:val="af8"/>
        <w:jc w:val="both"/>
        <w:rPr>
          <w:rFonts w:ascii="Times New Roman" w:hAnsi="Times New Roman"/>
          <w:sz w:val="24"/>
          <w:szCs w:val="24"/>
        </w:rPr>
      </w:pPr>
      <w:r>
        <w:rPr>
          <w:rStyle w:val="afa"/>
        </w:rPr>
        <w:footnoteRef/>
      </w:r>
      <w:r>
        <w:t xml:space="preserve"> </w:t>
      </w:r>
      <w:r w:rsidRPr="00B168F4">
        <w:rPr>
          <w:rFonts w:ascii="Times New Roman" w:hAnsi="Times New Roman"/>
          <w:sz w:val="24"/>
          <w:szCs w:val="24"/>
        </w:rPr>
        <w:t>Качество медико-санитарной помощи в Кыргызской Республике, Чарльз Шоу,  консультант ВОЗ, г. Бишкек, декабрь, 2017 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749"/>
    <w:multiLevelType w:val="hybridMultilevel"/>
    <w:tmpl w:val="E464777A"/>
    <w:lvl w:ilvl="0" w:tplc="A71432B6">
      <w:start w:val="1"/>
      <w:numFmt w:val="decimal"/>
      <w:lvlText w:val="%1."/>
      <w:lvlJc w:val="left"/>
      <w:pPr>
        <w:ind w:left="3054" w:hanging="360"/>
      </w:pPr>
      <w:rPr>
        <w:rFonts w:hint="default"/>
        <w:b/>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 w15:restartNumberingAfterBreak="0">
    <w:nsid w:val="035B5BE2"/>
    <w:multiLevelType w:val="hybridMultilevel"/>
    <w:tmpl w:val="49AC9A3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0C39F1"/>
    <w:multiLevelType w:val="hybridMultilevel"/>
    <w:tmpl w:val="92FC6FBC"/>
    <w:lvl w:ilvl="0" w:tplc="1A8A6E9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4589D"/>
    <w:multiLevelType w:val="hybridMultilevel"/>
    <w:tmpl w:val="99CA4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A53D41"/>
    <w:multiLevelType w:val="hybridMultilevel"/>
    <w:tmpl w:val="4BE29C92"/>
    <w:lvl w:ilvl="0" w:tplc="F4889F98">
      <w:start w:val="1"/>
      <w:numFmt w:val="decimal"/>
      <w:lvlText w:val="%1."/>
      <w:lvlJc w:val="left"/>
      <w:pPr>
        <w:tabs>
          <w:tab w:val="num" w:pos="720"/>
        </w:tabs>
        <w:ind w:left="720" w:hanging="360"/>
      </w:pPr>
    </w:lvl>
    <w:lvl w:ilvl="1" w:tplc="29564358" w:tentative="1">
      <w:start w:val="1"/>
      <w:numFmt w:val="decimal"/>
      <w:lvlText w:val="%2."/>
      <w:lvlJc w:val="left"/>
      <w:pPr>
        <w:tabs>
          <w:tab w:val="num" w:pos="1440"/>
        </w:tabs>
        <w:ind w:left="1440" w:hanging="360"/>
      </w:pPr>
    </w:lvl>
    <w:lvl w:ilvl="2" w:tplc="F530DA70" w:tentative="1">
      <w:start w:val="1"/>
      <w:numFmt w:val="decimal"/>
      <w:lvlText w:val="%3."/>
      <w:lvlJc w:val="left"/>
      <w:pPr>
        <w:tabs>
          <w:tab w:val="num" w:pos="2160"/>
        </w:tabs>
        <w:ind w:left="2160" w:hanging="360"/>
      </w:pPr>
    </w:lvl>
    <w:lvl w:ilvl="3" w:tplc="A20AC1F0" w:tentative="1">
      <w:start w:val="1"/>
      <w:numFmt w:val="decimal"/>
      <w:lvlText w:val="%4."/>
      <w:lvlJc w:val="left"/>
      <w:pPr>
        <w:tabs>
          <w:tab w:val="num" w:pos="2880"/>
        </w:tabs>
        <w:ind w:left="2880" w:hanging="360"/>
      </w:pPr>
    </w:lvl>
    <w:lvl w:ilvl="4" w:tplc="B9F463B0" w:tentative="1">
      <w:start w:val="1"/>
      <w:numFmt w:val="decimal"/>
      <w:lvlText w:val="%5."/>
      <w:lvlJc w:val="left"/>
      <w:pPr>
        <w:tabs>
          <w:tab w:val="num" w:pos="3600"/>
        </w:tabs>
        <w:ind w:left="3600" w:hanging="360"/>
      </w:pPr>
    </w:lvl>
    <w:lvl w:ilvl="5" w:tplc="C674E292" w:tentative="1">
      <w:start w:val="1"/>
      <w:numFmt w:val="decimal"/>
      <w:lvlText w:val="%6."/>
      <w:lvlJc w:val="left"/>
      <w:pPr>
        <w:tabs>
          <w:tab w:val="num" w:pos="4320"/>
        </w:tabs>
        <w:ind w:left="4320" w:hanging="360"/>
      </w:pPr>
    </w:lvl>
    <w:lvl w:ilvl="6" w:tplc="83525FE2" w:tentative="1">
      <w:start w:val="1"/>
      <w:numFmt w:val="decimal"/>
      <w:lvlText w:val="%7."/>
      <w:lvlJc w:val="left"/>
      <w:pPr>
        <w:tabs>
          <w:tab w:val="num" w:pos="5040"/>
        </w:tabs>
        <w:ind w:left="5040" w:hanging="360"/>
      </w:pPr>
    </w:lvl>
    <w:lvl w:ilvl="7" w:tplc="D8888F8A" w:tentative="1">
      <w:start w:val="1"/>
      <w:numFmt w:val="decimal"/>
      <w:lvlText w:val="%8."/>
      <w:lvlJc w:val="left"/>
      <w:pPr>
        <w:tabs>
          <w:tab w:val="num" w:pos="5760"/>
        </w:tabs>
        <w:ind w:left="5760" w:hanging="360"/>
      </w:pPr>
    </w:lvl>
    <w:lvl w:ilvl="8" w:tplc="2A764418" w:tentative="1">
      <w:start w:val="1"/>
      <w:numFmt w:val="decimal"/>
      <w:lvlText w:val="%9."/>
      <w:lvlJc w:val="left"/>
      <w:pPr>
        <w:tabs>
          <w:tab w:val="num" w:pos="6480"/>
        </w:tabs>
        <w:ind w:left="6480" w:hanging="360"/>
      </w:pPr>
    </w:lvl>
  </w:abstractNum>
  <w:abstractNum w:abstractNumId="5" w15:restartNumberingAfterBreak="0">
    <w:nsid w:val="13002622"/>
    <w:multiLevelType w:val="multilevel"/>
    <w:tmpl w:val="024C9654"/>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F971032"/>
    <w:multiLevelType w:val="hybridMultilevel"/>
    <w:tmpl w:val="E9F84E4E"/>
    <w:lvl w:ilvl="0" w:tplc="C6BE1A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F46B1C"/>
    <w:multiLevelType w:val="hybridMultilevel"/>
    <w:tmpl w:val="A70E4952"/>
    <w:lvl w:ilvl="0" w:tplc="5BEE4890">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C874A6"/>
    <w:multiLevelType w:val="hybridMultilevel"/>
    <w:tmpl w:val="8EB63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D25F77"/>
    <w:multiLevelType w:val="hybridMultilevel"/>
    <w:tmpl w:val="53F436F0"/>
    <w:lvl w:ilvl="0" w:tplc="015C999C">
      <w:start w:val="1"/>
      <w:numFmt w:val="decimal"/>
      <w:lvlText w:val="%1."/>
      <w:lvlJc w:val="left"/>
      <w:pPr>
        <w:tabs>
          <w:tab w:val="num" w:pos="720"/>
        </w:tabs>
        <w:ind w:left="720" w:hanging="360"/>
      </w:pPr>
    </w:lvl>
    <w:lvl w:ilvl="1" w:tplc="9ED86B1A" w:tentative="1">
      <w:start w:val="1"/>
      <w:numFmt w:val="decimal"/>
      <w:lvlText w:val="%2."/>
      <w:lvlJc w:val="left"/>
      <w:pPr>
        <w:tabs>
          <w:tab w:val="num" w:pos="1440"/>
        </w:tabs>
        <w:ind w:left="1440" w:hanging="360"/>
      </w:pPr>
    </w:lvl>
    <w:lvl w:ilvl="2" w:tplc="25FA6C80" w:tentative="1">
      <w:start w:val="1"/>
      <w:numFmt w:val="decimal"/>
      <w:lvlText w:val="%3."/>
      <w:lvlJc w:val="left"/>
      <w:pPr>
        <w:tabs>
          <w:tab w:val="num" w:pos="2160"/>
        </w:tabs>
        <w:ind w:left="2160" w:hanging="360"/>
      </w:pPr>
    </w:lvl>
    <w:lvl w:ilvl="3" w:tplc="DCFC5DFA" w:tentative="1">
      <w:start w:val="1"/>
      <w:numFmt w:val="decimal"/>
      <w:lvlText w:val="%4."/>
      <w:lvlJc w:val="left"/>
      <w:pPr>
        <w:tabs>
          <w:tab w:val="num" w:pos="2880"/>
        </w:tabs>
        <w:ind w:left="2880" w:hanging="360"/>
      </w:pPr>
    </w:lvl>
    <w:lvl w:ilvl="4" w:tplc="D1121B4E" w:tentative="1">
      <w:start w:val="1"/>
      <w:numFmt w:val="decimal"/>
      <w:lvlText w:val="%5."/>
      <w:lvlJc w:val="left"/>
      <w:pPr>
        <w:tabs>
          <w:tab w:val="num" w:pos="3600"/>
        </w:tabs>
        <w:ind w:left="3600" w:hanging="360"/>
      </w:pPr>
    </w:lvl>
    <w:lvl w:ilvl="5" w:tplc="F7480C4C" w:tentative="1">
      <w:start w:val="1"/>
      <w:numFmt w:val="decimal"/>
      <w:lvlText w:val="%6."/>
      <w:lvlJc w:val="left"/>
      <w:pPr>
        <w:tabs>
          <w:tab w:val="num" w:pos="4320"/>
        </w:tabs>
        <w:ind w:left="4320" w:hanging="360"/>
      </w:pPr>
    </w:lvl>
    <w:lvl w:ilvl="6" w:tplc="37040594" w:tentative="1">
      <w:start w:val="1"/>
      <w:numFmt w:val="decimal"/>
      <w:lvlText w:val="%7."/>
      <w:lvlJc w:val="left"/>
      <w:pPr>
        <w:tabs>
          <w:tab w:val="num" w:pos="5040"/>
        </w:tabs>
        <w:ind w:left="5040" w:hanging="360"/>
      </w:pPr>
    </w:lvl>
    <w:lvl w:ilvl="7" w:tplc="43766378" w:tentative="1">
      <w:start w:val="1"/>
      <w:numFmt w:val="decimal"/>
      <w:lvlText w:val="%8."/>
      <w:lvlJc w:val="left"/>
      <w:pPr>
        <w:tabs>
          <w:tab w:val="num" w:pos="5760"/>
        </w:tabs>
        <w:ind w:left="5760" w:hanging="360"/>
      </w:pPr>
    </w:lvl>
    <w:lvl w:ilvl="8" w:tplc="67382EC8" w:tentative="1">
      <w:start w:val="1"/>
      <w:numFmt w:val="decimal"/>
      <w:lvlText w:val="%9."/>
      <w:lvlJc w:val="left"/>
      <w:pPr>
        <w:tabs>
          <w:tab w:val="num" w:pos="6480"/>
        </w:tabs>
        <w:ind w:left="6480" w:hanging="360"/>
      </w:pPr>
    </w:lvl>
  </w:abstractNum>
  <w:abstractNum w:abstractNumId="10" w15:restartNumberingAfterBreak="0">
    <w:nsid w:val="312A573C"/>
    <w:multiLevelType w:val="hybridMultilevel"/>
    <w:tmpl w:val="E1864C50"/>
    <w:lvl w:ilvl="0" w:tplc="F774A1F0">
      <w:start w:val="1"/>
      <w:numFmt w:val="bullet"/>
      <w:lvlText w:val="•"/>
      <w:lvlJc w:val="left"/>
      <w:pPr>
        <w:tabs>
          <w:tab w:val="num" w:pos="720"/>
        </w:tabs>
        <w:ind w:left="720" w:hanging="360"/>
      </w:pPr>
      <w:rPr>
        <w:rFonts w:ascii="Arial" w:hAnsi="Arial" w:hint="default"/>
      </w:rPr>
    </w:lvl>
    <w:lvl w:ilvl="1" w:tplc="0156A2BE">
      <w:start w:val="1784"/>
      <w:numFmt w:val="bullet"/>
      <w:lvlText w:val="–"/>
      <w:lvlJc w:val="left"/>
      <w:pPr>
        <w:tabs>
          <w:tab w:val="num" w:pos="1440"/>
        </w:tabs>
        <w:ind w:left="1440" w:hanging="360"/>
      </w:pPr>
      <w:rPr>
        <w:rFonts w:ascii="Arial" w:hAnsi="Arial" w:hint="default"/>
      </w:rPr>
    </w:lvl>
    <w:lvl w:ilvl="2" w:tplc="01E4F2D6" w:tentative="1">
      <w:start w:val="1"/>
      <w:numFmt w:val="bullet"/>
      <w:lvlText w:val="•"/>
      <w:lvlJc w:val="left"/>
      <w:pPr>
        <w:tabs>
          <w:tab w:val="num" w:pos="2160"/>
        </w:tabs>
        <w:ind w:left="2160" w:hanging="360"/>
      </w:pPr>
      <w:rPr>
        <w:rFonts w:ascii="Arial" w:hAnsi="Arial" w:hint="default"/>
      </w:rPr>
    </w:lvl>
    <w:lvl w:ilvl="3" w:tplc="BA8890E4" w:tentative="1">
      <w:start w:val="1"/>
      <w:numFmt w:val="bullet"/>
      <w:lvlText w:val="•"/>
      <w:lvlJc w:val="left"/>
      <w:pPr>
        <w:tabs>
          <w:tab w:val="num" w:pos="2880"/>
        </w:tabs>
        <w:ind w:left="2880" w:hanging="360"/>
      </w:pPr>
      <w:rPr>
        <w:rFonts w:ascii="Arial" w:hAnsi="Arial" w:hint="default"/>
      </w:rPr>
    </w:lvl>
    <w:lvl w:ilvl="4" w:tplc="0C789D9E" w:tentative="1">
      <w:start w:val="1"/>
      <w:numFmt w:val="bullet"/>
      <w:lvlText w:val="•"/>
      <w:lvlJc w:val="left"/>
      <w:pPr>
        <w:tabs>
          <w:tab w:val="num" w:pos="3600"/>
        </w:tabs>
        <w:ind w:left="3600" w:hanging="360"/>
      </w:pPr>
      <w:rPr>
        <w:rFonts w:ascii="Arial" w:hAnsi="Arial" w:hint="default"/>
      </w:rPr>
    </w:lvl>
    <w:lvl w:ilvl="5" w:tplc="4426C712" w:tentative="1">
      <w:start w:val="1"/>
      <w:numFmt w:val="bullet"/>
      <w:lvlText w:val="•"/>
      <w:lvlJc w:val="left"/>
      <w:pPr>
        <w:tabs>
          <w:tab w:val="num" w:pos="4320"/>
        </w:tabs>
        <w:ind w:left="4320" w:hanging="360"/>
      </w:pPr>
      <w:rPr>
        <w:rFonts w:ascii="Arial" w:hAnsi="Arial" w:hint="default"/>
      </w:rPr>
    </w:lvl>
    <w:lvl w:ilvl="6" w:tplc="72F49594" w:tentative="1">
      <w:start w:val="1"/>
      <w:numFmt w:val="bullet"/>
      <w:lvlText w:val="•"/>
      <w:lvlJc w:val="left"/>
      <w:pPr>
        <w:tabs>
          <w:tab w:val="num" w:pos="5040"/>
        </w:tabs>
        <w:ind w:left="5040" w:hanging="360"/>
      </w:pPr>
      <w:rPr>
        <w:rFonts w:ascii="Arial" w:hAnsi="Arial" w:hint="default"/>
      </w:rPr>
    </w:lvl>
    <w:lvl w:ilvl="7" w:tplc="BEAAFA36" w:tentative="1">
      <w:start w:val="1"/>
      <w:numFmt w:val="bullet"/>
      <w:lvlText w:val="•"/>
      <w:lvlJc w:val="left"/>
      <w:pPr>
        <w:tabs>
          <w:tab w:val="num" w:pos="5760"/>
        </w:tabs>
        <w:ind w:left="5760" w:hanging="360"/>
      </w:pPr>
      <w:rPr>
        <w:rFonts w:ascii="Arial" w:hAnsi="Arial" w:hint="default"/>
      </w:rPr>
    </w:lvl>
    <w:lvl w:ilvl="8" w:tplc="A8CAFA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865D2E"/>
    <w:multiLevelType w:val="hybridMultilevel"/>
    <w:tmpl w:val="96C0D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C4741B"/>
    <w:multiLevelType w:val="hybridMultilevel"/>
    <w:tmpl w:val="058E9222"/>
    <w:lvl w:ilvl="0" w:tplc="5D9C8B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5B75DE6"/>
    <w:multiLevelType w:val="hybridMultilevel"/>
    <w:tmpl w:val="07E4070C"/>
    <w:lvl w:ilvl="0" w:tplc="DC0674E4">
      <w:start w:val="1"/>
      <w:numFmt w:val="decimal"/>
      <w:lvlText w:val="%1."/>
      <w:lvlJc w:val="left"/>
      <w:pPr>
        <w:tabs>
          <w:tab w:val="num" w:pos="720"/>
        </w:tabs>
        <w:ind w:left="720" w:hanging="360"/>
      </w:pPr>
    </w:lvl>
    <w:lvl w:ilvl="1" w:tplc="B9881102" w:tentative="1">
      <w:start w:val="1"/>
      <w:numFmt w:val="decimal"/>
      <w:lvlText w:val="%2."/>
      <w:lvlJc w:val="left"/>
      <w:pPr>
        <w:tabs>
          <w:tab w:val="num" w:pos="1440"/>
        </w:tabs>
        <w:ind w:left="1440" w:hanging="360"/>
      </w:pPr>
    </w:lvl>
    <w:lvl w:ilvl="2" w:tplc="E52C5FD0" w:tentative="1">
      <w:start w:val="1"/>
      <w:numFmt w:val="decimal"/>
      <w:lvlText w:val="%3."/>
      <w:lvlJc w:val="left"/>
      <w:pPr>
        <w:tabs>
          <w:tab w:val="num" w:pos="2160"/>
        </w:tabs>
        <w:ind w:left="2160" w:hanging="360"/>
      </w:pPr>
    </w:lvl>
    <w:lvl w:ilvl="3" w:tplc="252C77CC" w:tentative="1">
      <w:start w:val="1"/>
      <w:numFmt w:val="decimal"/>
      <w:lvlText w:val="%4."/>
      <w:lvlJc w:val="left"/>
      <w:pPr>
        <w:tabs>
          <w:tab w:val="num" w:pos="2880"/>
        </w:tabs>
        <w:ind w:left="2880" w:hanging="360"/>
      </w:pPr>
    </w:lvl>
    <w:lvl w:ilvl="4" w:tplc="401A9E22" w:tentative="1">
      <w:start w:val="1"/>
      <w:numFmt w:val="decimal"/>
      <w:lvlText w:val="%5."/>
      <w:lvlJc w:val="left"/>
      <w:pPr>
        <w:tabs>
          <w:tab w:val="num" w:pos="3600"/>
        </w:tabs>
        <w:ind w:left="3600" w:hanging="360"/>
      </w:pPr>
    </w:lvl>
    <w:lvl w:ilvl="5" w:tplc="24426C92" w:tentative="1">
      <w:start w:val="1"/>
      <w:numFmt w:val="decimal"/>
      <w:lvlText w:val="%6."/>
      <w:lvlJc w:val="left"/>
      <w:pPr>
        <w:tabs>
          <w:tab w:val="num" w:pos="4320"/>
        </w:tabs>
        <w:ind w:left="4320" w:hanging="360"/>
      </w:pPr>
    </w:lvl>
    <w:lvl w:ilvl="6" w:tplc="9EF0D05E" w:tentative="1">
      <w:start w:val="1"/>
      <w:numFmt w:val="decimal"/>
      <w:lvlText w:val="%7."/>
      <w:lvlJc w:val="left"/>
      <w:pPr>
        <w:tabs>
          <w:tab w:val="num" w:pos="5040"/>
        </w:tabs>
        <w:ind w:left="5040" w:hanging="360"/>
      </w:pPr>
    </w:lvl>
    <w:lvl w:ilvl="7" w:tplc="1FF07A8C" w:tentative="1">
      <w:start w:val="1"/>
      <w:numFmt w:val="decimal"/>
      <w:lvlText w:val="%8."/>
      <w:lvlJc w:val="left"/>
      <w:pPr>
        <w:tabs>
          <w:tab w:val="num" w:pos="5760"/>
        </w:tabs>
        <w:ind w:left="5760" w:hanging="360"/>
      </w:pPr>
    </w:lvl>
    <w:lvl w:ilvl="8" w:tplc="EB2EF944" w:tentative="1">
      <w:start w:val="1"/>
      <w:numFmt w:val="decimal"/>
      <w:lvlText w:val="%9."/>
      <w:lvlJc w:val="left"/>
      <w:pPr>
        <w:tabs>
          <w:tab w:val="num" w:pos="6480"/>
        </w:tabs>
        <w:ind w:left="6480" w:hanging="360"/>
      </w:pPr>
    </w:lvl>
  </w:abstractNum>
  <w:abstractNum w:abstractNumId="14" w15:restartNumberingAfterBreak="0">
    <w:nsid w:val="3A0B7DF0"/>
    <w:multiLevelType w:val="hybridMultilevel"/>
    <w:tmpl w:val="8E2A5294"/>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253EF0"/>
    <w:multiLevelType w:val="hybridMultilevel"/>
    <w:tmpl w:val="809EB716"/>
    <w:lvl w:ilvl="0" w:tplc="34866D74">
      <w:start w:val="1"/>
      <w:numFmt w:val="bullet"/>
      <w:lvlText w:val=""/>
      <w:lvlJc w:val="left"/>
      <w:pPr>
        <w:tabs>
          <w:tab w:val="num" w:pos="720"/>
        </w:tabs>
        <w:ind w:left="720" w:hanging="360"/>
      </w:pPr>
      <w:rPr>
        <w:rFonts w:ascii="Wingdings" w:hAnsi="Wingdings" w:hint="default"/>
      </w:rPr>
    </w:lvl>
    <w:lvl w:ilvl="1" w:tplc="9260F8C4" w:tentative="1">
      <w:start w:val="1"/>
      <w:numFmt w:val="bullet"/>
      <w:lvlText w:val=""/>
      <w:lvlJc w:val="left"/>
      <w:pPr>
        <w:tabs>
          <w:tab w:val="num" w:pos="1440"/>
        </w:tabs>
        <w:ind w:left="1440" w:hanging="360"/>
      </w:pPr>
      <w:rPr>
        <w:rFonts w:ascii="Wingdings" w:hAnsi="Wingdings" w:hint="default"/>
      </w:rPr>
    </w:lvl>
    <w:lvl w:ilvl="2" w:tplc="043CEB3A" w:tentative="1">
      <w:start w:val="1"/>
      <w:numFmt w:val="bullet"/>
      <w:lvlText w:val=""/>
      <w:lvlJc w:val="left"/>
      <w:pPr>
        <w:tabs>
          <w:tab w:val="num" w:pos="2160"/>
        </w:tabs>
        <w:ind w:left="2160" w:hanging="360"/>
      </w:pPr>
      <w:rPr>
        <w:rFonts w:ascii="Wingdings" w:hAnsi="Wingdings" w:hint="default"/>
      </w:rPr>
    </w:lvl>
    <w:lvl w:ilvl="3" w:tplc="B54CCCA8" w:tentative="1">
      <w:start w:val="1"/>
      <w:numFmt w:val="bullet"/>
      <w:lvlText w:val=""/>
      <w:lvlJc w:val="left"/>
      <w:pPr>
        <w:tabs>
          <w:tab w:val="num" w:pos="2880"/>
        </w:tabs>
        <w:ind w:left="2880" w:hanging="360"/>
      </w:pPr>
      <w:rPr>
        <w:rFonts w:ascii="Wingdings" w:hAnsi="Wingdings" w:hint="default"/>
      </w:rPr>
    </w:lvl>
    <w:lvl w:ilvl="4" w:tplc="DBB42906" w:tentative="1">
      <w:start w:val="1"/>
      <w:numFmt w:val="bullet"/>
      <w:lvlText w:val=""/>
      <w:lvlJc w:val="left"/>
      <w:pPr>
        <w:tabs>
          <w:tab w:val="num" w:pos="3600"/>
        </w:tabs>
        <w:ind w:left="3600" w:hanging="360"/>
      </w:pPr>
      <w:rPr>
        <w:rFonts w:ascii="Wingdings" w:hAnsi="Wingdings" w:hint="default"/>
      </w:rPr>
    </w:lvl>
    <w:lvl w:ilvl="5" w:tplc="4FC0CF82" w:tentative="1">
      <w:start w:val="1"/>
      <w:numFmt w:val="bullet"/>
      <w:lvlText w:val=""/>
      <w:lvlJc w:val="left"/>
      <w:pPr>
        <w:tabs>
          <w:tab w:val="num" w:pos="4320"/>
        </w:tabs>
        <w:ind w:left="4320" w:hanging="360"/>
      </w:pPr>
      <w:rPr>
        <w:rFonts w:ascii="Wingdings" w:hAnsi="Wingdings" w:hint="default"/>
      </w:rPr>
    </w:lvl>
    <w:lvl w:ilvl="6" w:tplc="6922DA3C" w:tentative="1">
      <w:start w:val="1"/>
      <w:numFmt w:val="bullet"/>
      <w:lvlText w:val=""/>
      <w:lvlJc w:val="left"/>
      <w:pPr>
        <w:tabs>
          <w:tab w:val="num" w:pos="5040"/>
        </w:tabs>
        <w:ind w:left="5040" w:hanging="360"/>
      </w:pPr>
      <w:rPr>
        <w:rFonts w:ascii="Wingdings" w:hAnsi="Wingdings" w:hint="default"/>
      </w:rPr>
    </w:lvl>
    <w:lvl w:ilvl="7" w:tplc="E11EF9E6" w:tentative="1">
      <w:start w:val="1"/>
      <w:numFmt w:val="bullet"/>
      <w:lvlText w:val=""/>
      <w:lvlJc w:val="left"/>
      <w:pPr>
        <w:tabs>
          <w:tab w:val="num" w:pos="5760"/>
        </w:tabs>
        <w:ind w:left="5760" w:hanging="360"/>
      </w:pPr>
      <w:rPr>
        <w:rFonts w:ascii="Wingdings" w:hAnsi="Wingdings" w:hint="default"/>
      </w:rPr>
    </w:lvl>
    <w:lvl w:ilvl="8" w:tplc="8EA858A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63BDF"/>
    <w:multiLevelType w:val="hybridMultilevel"/>
    <w:tmpl w:val="B3323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6B03E5"/>
    <w:multiLevelType w:val="hybridMultilevel"/>
    <w:tmpl w:val="27543900"/>
    <w:lvl w:ilvl="0" w:tplc="9FE816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F50B86"/>
    <w:multiLevelType w:val="hybridMultilevel"/>
    <w:tmpl w:val="0A8CF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AC1345"/>
    <w:multiLevelType w:val="hybridMultilevel"/>
    <w:tmpl w:val="CCBA83DA"/>
    <w:lvl w:ilvl="0" w:tplc="0419000F">
      <w:start w:val="1"/>
      <w:numFmt w:val="decimal"/>
      <w:lvlText w:val="%1."/>
      <w:lvlJc w:val="left"/>
      <w:pPr>
        <w:tabs>
          <w:tab w:val="num" w:pos="720"/>
        </w:tabs>
        <w:ind w:left="720" w:hanging="360"/>
      </w:pPr>
    </w:lvl>
    <w:lvl w:ilvl="1" w:tplc="B9881102" w:tentative="1">
      <w:start w:val="1"/>
      <w:numFmt w:val="decimal"/>
      <w:lvlText w:val="%2."/>
      <w:lvlJc w:val="left"/>
      <w:pPr>
        <w:tabs>
          <w:tab w:val="num" w:pos="1440"/>
        </w:tabs>
        <w:ind w:left="1440" w:hanging="360"/>
      </w:pPr>
    </w:lvl>
    <w:lvl w:ilvl="2" w:tplc="E52C5FD0" w:tentative="1">
      <w:start w:val="1"/>
      <w:numFmt w:val="decimal"/>
      <w:lvlText w:val="%3."/>
      <w:lvlJc w:val="left"/>
      <w:pPr>
        <w:tabs>
          <w:tab w:val="num" w:pos="2160"/>
        </w:tabs>
        <w:ind w:left="2160" w:hanging="360"/>
      </w:pPr>
    </w:lvl>
    <w:lvl w:ilvl="3" w:tplc="252C77CC" w:tentative="1">
      <w:start w:val="1"/>
      <w:numFmt w:val="decimal"/>
      <w:lvlText w:val="%4."/>
      <w:lvlJc w:val="left"/>
      <w:pPr>
        <w:tabs>
          <w:tab w:val="num" w:pos="2880"/>
        </w:tabs>
        <w:ind w:left="2880" w:hanging="360"/>
      </w:pPr>
    </w:lvl>
    <w:lvl w:ilvl="4" w:tplc="401A9E22" w:tentative="1">
      <w:start w:val="1"/>
      <w:numFmt w:val="decimal"/>
      <w:lvlText w:val="%5."/>
      <w:lvlJc w:val="left"/>
      <w:pPr>
        <w:tabs>
          <w:tab w:val="num" w:pos="3600"/>
        </w:tabs>
        <w:ind w:left="3600" w:hanging="360"/>
      </w:pPr>
    </w:lvl>
    <w:lvl w:ilvl="5" w:tplc="24426C92" w:tentative="1">
      <w:start w:val="1"/>
      <w:numFmt w:val="decimal"/>
      <w:lvlText w:val="%6."/>
      <w:lvlJc w:val="left"/>
      <w:pPr>
        <w:tabs>
          <w:tab w:val="num" w:pos="4320"/>
        </w:tabs>
        <w:ind w:left="4320" w:hanging="360"/>
      </w:pPr>
    </w:lvl>
    <w:lvl w:ilvl="6" w:tplc="9EF0D05E" w:tentative="1">
      <w:start w:val="1"/>
      <w:numFmt w:val="decimal"/>
      <w:lvlText w:val="%7."/>
      <w:lvlJc w:val="left"/>
      <w:pPr>
        <w:tabs>
          <w:tab w:val="num" w:pos="5040"/>
        </w:tabs>
        <w:ind w:left="5040" w:hanging="360"/>
      </w:pPr>
    </w:lvl>
    <w:lvl w:ilvl="7" w:tplc="1FF07A8C" w:tentative="1">
      <w:start w:val="1"/>
      <w:numFmt w:val="decimal"/>
      <w:lvlText w:val="%8."/>
      <w:lvlJc w:val="left"/>
      <w:pPr>
        <w:tabs>
          <w:tab w:val="num" w:pos="5760"/>
        </w:tabs>
        <w:ind w:left="5760" w:hanging="360"/>
      </w:pPr>
    </w:lvl>
    <w:lvl w:ilvl="8" w:tplc="EB2EF944" w:tentative="1">
      <w:start w:val="1"/>
      <w:numFmt w:val="decimal"/>
      <w:lvlText w:val="%9."/>
      <w:lvlJc w:val="left"/>
      <w:pPr>
        <w:tabs>
          <w:tab w:val="num" w:pos="6480"/>
        </w:tabs>
        <w:ind w:left="6480" w:hanging="360"/>
      </w:pPr>
    </w:lvl>
  </w:abstractNum>
  <w:abstractNum w:abstractNumId="20" w15:restartNumberingAfterBreak="0">
    <w:nsid w:val="532E4BCE"/>
    <w:multiLevelType w:val="hybridMultilevel"/>
    <w:tmpl w:val="E0C21242"/>
    <w:lvl w:ilvl="0" w:tplc="DD4E9BCA">
      <w:start w:val="1"/>
      <w:numFmt w:val="decimal"/>
      <w:lvlText w:val="%1."/>
      <w:lvlJc w:val="left"/>
      <w:pPr>
        <w:tabs>
          <w:tab w:val="num" w:pos="720"/>
        </w:tabs>
        <w:ind w:left="720" w:hanging="360"/>
      </w:pPr>
    </w:lvl>
    <w:lvl w:ilvl="1" w:tplc="04C43734" w:tentative="1">
      <w:start w:val="1"/>
      <w:numFmt w:val="decimal"/>
      <w:lvlText w:val="%2."/>
      <w:lvlJc w:val="left"/>
      <w:pPr>
        <w:tabs>
          <w:tab w:val="num" w:pos="1440"/>
        </w:tabs>
        <w:ind w:left="1440" w:hanging="360"/>
      </w:pPr>
    </w:lvl>
    <w:lvl w:ilvl="2" w:tplc="2E4213F0" w:tentative="1">
      <w:start w:val="1"/>
      <w:numFmt w:val="decimal"/>
      <w:lvlText w:val="%3."/>
      <w:lvlJc w:val="left"/>
      <w:pPr>
        <w:tabs>
          <w:tab w:val="num" w:pos="2160"/>
        </w:tabs>
        <w:ind w:left="2160" w:hanging="360"/>
      </w:pPr>
    </w:lvl>
    <w:lvl w:ilvl="3" w:tplc="5734F150" w:tentative="1">
      <w:start w:val="1"/>
      <w:numFmt w:val="decimal"/>
      <w:lvlText w:val="%4."/>
      <w:lvlJc w:val="left"/>
      <w:pPr>
        <w:tabs>
          <w:tab w:val="num" w:pos="2880"/>
        </w:tabs>
        <w:ind w:left="2880" w:hanging="360"/>
      </w:pPr>
    </w:lvl>
    <w:lvl w:ilvl="4" w:tplc="19D0B04C" w:tentative="1">
      <w:start w:val="1"/>
      <w:numFmt w:val="decimal"/>
      <w:lvlText w:val="%5."/>
      <w:lvlJc w:val="left"/>
      <w:pPr>
        <w:tabs>
          <w:tab w:val="num" w:pos="3600"/>
        </w:tabs>
        <w:ind w:left="3600" w:hanging="360"/>
      </w:pPr>
    </w:lvl>
    <w:lvl w:ilvl="5" w:tplc="CE60B412" w:tentative="1">
      <w:start w:val="1"/>
      <w:numFmt w:val="decimal"/>
      <w:lvlText w:val="%6."/>
      <w:lvlJc w:val="left"/>
      <w:pPr>
        <w:tabs>
          <w:tab w:val="num" w:pos="4320"/>
        </w:tabs>
        <w:ind w:left="4320" w:hanging="360"/>
      </w:pPr>
    </w:lvl>
    <w:lvl w:ilvl="6" w:tplc="B8DC3DB4" w:tentative="1">
      <w:start w:val="1"/>
      <w:numFmt w:val="decimal"/>
      <w:lvlText w:val="%7."/>
      <w:lvlJc w:val="left"/>
      <w:pPr>
        <w:tabs>
          <w:tab w:val="num" w:pos="5040"/>
        </w:tabs>
        <w:ind w:left="5040" w:hanging="360"/>
      </w:pPr>
    </w:lvl>
    <w:lvl w:ilvl="7" w:tplc="91E219AA" w:tentative="1">
      <w:start w:val="1"/>
      <w:numFmt w:val="decimal"/>
      <w:lvlText w:val="%8."/>
      <w:lvlJc w:val="left"/>
      <w:pPr>
        <w:tabs>
          <w:tab w:val="num" w:pos="5760"/>
        </w:tabs>
        <w:ind w:left="5760" w:hanging="360"/>
      </w:pPr>
    </w:lvl>
    <w:lvl w:ilvl="8" w:tplc="18306F94" w:tentative="1">
      <w:start w:val="1"/>
      <w:numFmt w:val="decimal"/>
      <w:lvlText w:val="%9."/>
      <w:lvlJc w:val="left"/>
      <w:pPr>
        <w:tabs>
          <w:tab w:val="num" w:pos="6480"/>
        </w:tabs>
        <w:ind w:left="6480" w:hanging="360"/>
      </w:pPr>
    </w:lvl>
  </w:abstractNum>
  <w:abstractNum w:abstractNumId="21" w15:restartNumberingAfterBreak="0">
    <w:nsid w:val="57995EF9"/>
    <w:multiLevelType w:val="hybridMultilevel"/>
    <w:tmpl w:val="6F3E379A"/>
    <w:lvl w:ilvl="0" w:tplc="5BEE4890">
      <w:start w:val="1"/>
      <w:numFmt w:val="bullet"/>
      <w:lvlText w:val="−"/>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7B90E1B"/>
    <w:multiLevelType w:val="hybridMultilevel"/>
    <w:tmpl w:val="B1383DAA"/>
    <w:lvl w:ilvl="0" w:tplc="B47806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9E464A"/>
    <w:multiLevelType w:val="hybridMultilevel"/>
    <w:tmpl w:val="946EA99A"/>
    <w:lvl w:ilvl="0" w:tplc="5BEE4890">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8A6491"/>
    <w:multiLevelType w:val="hybridMultilevel"/>
    <w:tmpl w:val="CB283172"/>
    <w:lvl w:ilvl="0" w:tplc="B47806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0F5FAC"/>
    <w:multiLevelType w:val="multilevel"/>
    <w:tmpl w:val="12F6C390"/>
    <w:lvl w:ilvl="0">
      <w:start w:val="1"/>
      <w:numFmt w:val="decimal"/>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15:restartNumberingAfterBreak="0">
    <w:nsid w:val="681405AB"/>
    <w:multiLevelType w:val="hybridMultilevel"/>
    <w:tmpl w:val="5B46E6F0"/>
    <w:lvl w:ilvl="0" w:tplc="5BEE4890">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AA159C"/>
    <w:multiLevelType w:val="hybridMultilevel"/>
    <w:tmpl w:val="8DFC8316"/>
    <w:lvl w:ilvl="0" w:tplc="5D9C8B9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8D00CB"/>
    <w:multiLevelType w:val="hybridMultilevel"/>
    <w:tmpl w:val="20F82510"/>
    <w:lvl w:ilvl="0" w:tplc="5D9C8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834153"/>
    <w:multiLevelType w:val="hybridMultilevel"/>
    <w:tmpl w:val="8AF682E2"/>
    <w:lvl w:ilvl="0" w:tplc="92B4B11C">
      <w:start w:val="1"/>
      <w:numFmt w:val="bullet"/>
      <w:lvlText w:val="−"/>
      <w:lvlJc w:val="left"/>
      <w:pPr>
        <w:ind w:left="1287" w:hanging="360"/>
      </w:pPr>
      <w:rPr>
        <w:rFonts w:ascii="Times New Roman" w:hAnsi="Times New Roman" w:cs="Times New Roman" w:hint="default"/>
        <w:color w:val="FF000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458336D"/>
    <w:multiLevelType w:val="hybridMultilevel"/>
    <w:tmpl w:val="3654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87117"/>
    <w:multiLevelType w:val="hybridMultilevel"/>
    <w:tmpl w:val="BC0820E2"/>
    <w:lvl w:ilvl="0" w:tplc="8FCE36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BB79F8"/>
    <w:multiLevelType w:val="hybridMultilevel"/>
    <w:tmpl w:val="0CF6AE32"/>
    <w:lvl w:ilvl="0" w:tplc="5E6A9D3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9D1A35"/>
    <w:multiLevelType w:val="hybridMultilevel"/>
    <w:tmpl w:val="46C0AFF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B92958"/>
    <w:multiLevelType w:val="hybridMultilevel"/>
    <w:tmpl w:val="86CCB8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2"/>
  </w:num>
  <w:num w:numId="3">
    <w:abstractNumId w:val="28"/>
  </w:num>
  <w:num w:numId="4">
    <w:abstractNumId w:val="27"/>
  </w:num>
  <w:num w:numId="5">
    <w:abstractNumId w:val="21"/>
  </w:num>
  <w:num w:numId="6">
    <w:abstractNumId w:val="13"/>
  </w:num>
  <w:num w:numId="7">
    <w:abstractNumId w:val="20"/>
  </w:num>
  <w:num w:numId="8">
    <w:abstractNumId w:val="9"/>
  </w:num>
  <w:num w:numId="9">
    <w:abstractNumId w:val="4"/>
  </w:num>
  <w:num w:numId="10">
    <w:abstractNumId w:val="25"/>
  </w:num>
  <w:num w:numId="11">
    <w:abstractNumId w:val="7"/>
  </w:num>
  <w:num w:numId="12">
    <w:abstractNumId w:val="26"/>
  </w:num>
  <w:num w:numId="13">
    <w:abstractNumId w:val="23"/>
  </w:num>
  <w:num w:numId="14">
    <w:abstractNumId w:val="14"/>
  </w:num>
  <w:num w:numId="15">
    <w:abstractNumId w:val="19"/>
  </w:num>
  <w:num w:numId="16">
    <w:abstractNumId w:val="6"/>
  </w:num>
  <w:num w:numId="17">
    <w:abstractNumId w:val="2"/>
  </w:num>
  <w:num w:numId="18">
    <w:abstractNumId w:val="17"/>
  </w:num>
  <w:num w:numId="19">
    <w:abstractNumId w:val="31"/>
  </w:num>
  <w:num w:numId="20">
    <w:abstractNumId w:val="24"/>
  </w:num>
  <w:num w:numId="21">
    <w:abstractNumId w:val="22"/>
  </w:num>
  <w:num w:numId="22">
    <w:abstractNumId w:val="32"/>
  </w:num>
  <w:num w:numId="23">
    <w:abstractNumId w:val="10"/>
  </w:num>
  <w:num w:numId="24">
    <w:abstractNumId w:val="29"/>
  </w:num>
  <w:num w:numId="25">
    <w:abstractNumId w:val="15"/>
  </w:num>
  <w:num w:numId="26">
    <w:abstractNumId w:val="8"/>
  </w:num>
  <w:num w:numId="27">
    <w:abstractNumId w:val="3"/>
  </w:num>
  <w:num w:numId="28">
    <w:abstractNumId w:val="30"/>
  </w:num>
  <w:num w:numId="29">
    <w:abstractNumId w:val="18"/>
  </w:num>
  <w:num w:numId="30">
    <w:abstractNumId w:val="0"/>
  </w:num>
  <w:num w:numId="31">
    <w:abstractNumId w:val="33"/>
  </w:num>
  <w:num w:numId="32">
    <w:abstractNumId w:val="16"/>
  </w:num>
  <w:num w:numId="33">
    <w:abstractNumId w:val="34"/>
  </w:num>
  <w:num w:numId="34">
    <w:abstractNumId w:val="1"/>
  </w:num>
  <w:num w:numId="3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B1"/>
    <w:rsid w:val="000042DE"/>
    <w:rsid w:val="00020315"/>
    <w:rsid w:val="00021A01"/>
    <w:rsid w:val="00023443"/>
    <w:rsid w:val="00027C9D"/>
    <w:rsid w:val="00030992"/>
    <w:rsid w:val="00034FCA"/>
    <w:rsid w:val="00034FFB"/>
    <w:rsid w:val="0003506D"/>
    <w:rsid w:val="000352FD"/>
    <w:rsid w:val="00035694"/>
    <w:rsid w:val="00037509"/>
    <w:rsid w:val="00041389"/>
    <w:rsid w:val="00042248"/>
    <w:rsid w:val="000428FB"/>
    <w:rsid w:val="00045FE2"/>
    <w:rsid w:val="00051BD4"/>
    <w:rsid w:val="00055E7D"/>
    <w:rsid w:val="00055EB1"/>
    <w:rsid w:val="00060E39"/>
    <w:rsid w:val="00062120"/>
    <w:rsid w:val="00064651"/>
    <w:rsid w:val="00066050"/>
    <w:rsid w:val="00067608"/>
    <w:rsid w:val="000676EE"/>
    <w:rsid w:val="00071C68"/>
    <w:rsid w:val="00072608"/>
    <w:rsid w:val="00072AF4"/>
    <w:rsid w:val="00075DB4"/>
    <w:rsid w:val="0007628F"/>
    <w:rsid w:val="00081C87"/>
    <w:rsid w:val="000838B6"/>
    <w:rsid w:val="000863F9"/>
    <w:rsid w:val="0008774A"/>
    <w:rsid w:val="00090EDA"/>
    <w:rsid w:val="00092002"/>
    <w:rsid w:val="00093D32"/>
    <w:rsid w:val="00094B60"/>
    <w:rsid w:val="00094C69"/>
    <w:rsid w:val="00095698"/>
    <w:rsid w:val="000968BF"/>
    <w:rsid w:val="000968C7"/>
    <w:rsid w:val="00096B99"/>
    <w:rsid w:val="000A00A7"/>
    <w:rsid w:val="000A1BE5"/>
    <w:rsid w:val="000A1FA1"/>
    <w:rsid w:val="000A6E4D"/>
    <w:rsid w:val="000B0081"/>
    <w:rsid w:val="000B0F31"/>
    <w:rsid w:val="000B4698"/>
    <w:rsid w:val="000B55C7"/>
    <w:rsid w:val="000C0AC1"/>
    <w:rsid w:val="000C3891"/>
    <w:rsid w:val="000C6FF2"/>
    <w:rsid w:val="000C7A6F"/>
    <w:rsid w:val="000D10A8"/>
    <w:rsid w:val="000D1109"/>
    <w:rsid w:val="000D1296"/>
    <w:rsid w:val="000D25B6"/>
    <w:rsid w:val="000D3F2C"/>
    <w:rsid w:val="000D504C"/>
    <w:rsid w:val="000D6043"/>
    <w:rsid w:val="000E0669"/>
    <w:rsid w:val="000E0C26"/>
    <w:rsid w:val="000E1E49"/>
    <w:rsid w:val="000E3A08"/>
    <w:rsid w:val="000E5295"/>
    <w:rsid w:val="000E692D"/>
    <w:rsid w:val="000F007E"/>
    <w:rsid w:val="000F2CA6"/>
    <w:rsid w:val="000F3D73"/>
    <w:rsid w:val="000F62D6"/>
    <w:rsid w:val="00101C90"/>
    <w:rsid w:val="001026F7"/>
    <w:rsid w:val="00104ED7"/>
    <w:rsid w:val="0010596B"/>
    <w:rsid w:val="001109F0"/>
    <w:rsid w:val="00110AE7"/>
    <w:rsid w:val="0011106A"/>
    <w:rsid w:val="00111505"/>
    <w:rsid w:val="00111BDF"/>
    <w:rsid w:val="0011233B"/>
    <w:rsid w:val="001133D1"/>
    <w:rsid w:val="00115458"/>
    <w:rsid w:val="00115D8E"/>
    <w:rsid w:val="00116CC7"/>
    <w:rsid w:val="00117372"/>
    <w:rsid w:val="00117444"/>
    <w:rsid w:val="00122117"/>
    <w:rsid w:val="0012271F"/>
    <w:rsid w:val="001256CF"/>
    <w:rsid w:val="00125DD8"/>
    <w:rsid w:val="00127608"/>
    <w:rsid w:val="00127C35"/>
    <w:rsid w:val="001313BA"/>
    <w:rsid w:val="0013183B"/>
    <w:rsid w:val="00131B34"/>
    <w:rsid w:val="00133312"/>
    <w:rsid w:val="001333B8"/>
    <w:rsid w:val="00133BA9"/>
    <w:rsid w:val="00136121"/>
    <w:rsid w:val="0014083C"/>
    <w:rsid w:val="0014220E"/>
    <w:rsid w:val="00144A4B"/>
    <w:rsid w:val="00144DA0"/>
    <w:rsid w:val="001546CD"/>
    <w:rsid w:val="001576E7"/>
    <w:rsid w:val="00157A7B"/>
    <w:rsid w:val="00160277"/>
    <w:rsid w:val="00162894"/>
    <w:rsid w:val="00164A10"/>
    <w:rsid w:val="001654F1"/>
    <w:rsid w:val="001760C2"/>
    <w:rsid w:val="00176966"/>
    <w:rsid w:val="0017746A"/>
    <w:rsid w:val="001843AE"/>
    <w:rsid w:val="0018488B"/>
    <w:rsid w:val="00185C4D"/>
    <w:rsid w:val="00191DAA"/>
    <w:rsid w:val="001923E8"/>
    <w:rsid w:val="0019685F"/>
    <w:rsid w:val="001A11E2"/>
    <w:rsid w:val="001A2371"/>
    <w:rsid w:val="001A2517"/>
    <w:rsid w:val="001A5A3E"/>
    <w:rsid w:val="001A6CD1"/>
    <w:rsid w:val="001B056D"/>
    <w:rsid w:val="001B380B"/>
    <w:rsid w:val="001B3B32"/>
    <w:rsid w:val="001B4833"/>
    <w:rsid w:val="001B485E"/>
    <w:rsid w:val="001B5396"/>
    <w:rsid w:val="001B5C00"/>
    <w:rsid w:val="001B5CDD"/>
    <w:rsid w:val="001B5E94"/>
    <w:rsid w:val="001B7970"/>
    <w:rsid w:val="001B7B53"/>
    <w:rsid w:val="001B7FC6"/>
    <w:rsid w:val="001C0F4F"/>
    <w:rsid w:val="001C21A8"/>
    <w:rsid w:val="001C2C79"/>
    <w:rsid w:val="001C3E6B"/>
    <w:rsid w:val="001C507F"/>
    <w:rsid w:val="001C5563"/>
    <w:rsid w:val="001C7961"/>
    <w:rsid w:val="001D0154"/>
    <w:rsid w:val="001D158B"/>
    <w:rsid w:val="001D4603"/>
    <w:rsid w:val="001D55A3"/>
    <w:rsid w:val="001D694A"/>
    <w:rsid w:val="001E0012"/>
    <w:rsid w:val="001E6F83"/>
    <w:rsid w:val="001F4214"/>
    <w:rsid w:val="001F549C"/>
    <w:rsid w:val="0020046E"/>
    <w:rsid w:val="00200906"/>
    <w:rsid w:val="0020177D"/>
    <w:rsid w:val="00201ECA"/>
    <w:rsid w:val="002022F6"/>
    <w:rsid w:val="00204115"/>
    <w:rsid w:val="00212CE5"/>
    <w:rsid w:val="00215B73"/>
    <w:rsid w:val="0021617E"/>
    <w:rsid w:val="00216B3B"/>
    <w:rsid w:val="002178D7"/>
    <w:rsid w:val="00217AA3"/>
    <w:rsid w:val="00221C9B"/>
    <w:rsid w:val="00222E88"/>
    <w:rsid w:val="00222F0F"/>
    <w:rsid w:val="002300AC"/>
    <w:rsid w:val="002307C9"/>
    <w:rsid w:val="00230CCC"/>
    <w:rsid w:val="00235A4A"/>
    <w:rsid w:val="00241874"/>
    <w:rsid w:val="00241AE2"/>
    <w:rsid w:val="00241FB3"/>
    <w:rsid w:val="00246A2D"/>
    <w:rsid w:val="0024704A"/>
    <w:rsid w:val="002475DB"/>
    <w:rsid w:val="002508AA"/>
    <w:rsid w:val="002527A9"/>
    <w:rsid w:val="00255CE7"/>
    <w:rsid w:val="00256FEA"/>
    <w:rsid w:val="00263066"/>
    <w:rsid w:val="00263174"/>
    <w:rsid w:val="002636E0"/>
    <w:rsid w:val="00267570"/>
    <w:rsid w:val="00271308"/>
    <w:rsid w:val="002741FB"/>
    <w:rsid w:val="002770DE"/>
    <w:rsid w:val="00277ECE"/>
    <w:rsid w:val="0028224F"/>
    <w:rsid w:val="00282717"/>
    <w:rsid w:val="002904A8"/>
    <w:rsid w:val="002925B9"/>
    <w:rsid w:val="002941D7"/>
    <w:rsid w:val="00294C9B"/>
    <w:rsid w:val="00296B4C"/>
    <w:rsid w:val="00297C2D"/>
    <w:rsid w:val="002A007D"/>
    <w:rsid w:val="002A2F18"/>
    <w:rsid w:val="002A3BA2"/>
    <w:rsid w:val="002A5546"/>
    <w:rsid w:val="002A70DF"/>
    <w:rsid w:val="002A7E7A"/>
    <w:rsid w:val="002B4068"/>
    <w:rsid w:val="002B5C5F"/>
    <w:rsid w:val="002C098B"/>
    <w:rsid w:val="002C0ACE"/>
    <w:rsid w:val="002C226D"/>
    <w:rsid w:val="002C4296"/>
    <w:rsid w:val="002C452E"/>
    <w:rsid w:val="002C6B42"/>
    <w:rsid w:val="002D1952"/>
    <w:rsid w:val="002D1EC2"/>
    <w:rsid w:val="002D2BF5"/>
    <w:rsid w:val="002D5852"/>
    <w:rsid w:val="002D68DE"/>
    <w:rsid w:val="002D6A98"/>
    <w:rsid w:val="002D6B60"/>
    <w:rsid w:val="002E01C5"/>
    <w:rsid w:val="002E0529"/>
    <w:rsid w:val="002E0D17"/>
    <w:rsid w:val="002E1D5C"/>
    <w:rsid w:val="002E284F"/>
    <w:rsid w:val="002E5646"/>
    <w:rsid w:val="002E6466"/>
    <w:rsid w:val="002F0072"/>
    <w:rsid w:val="002F216E"/>
    <w:rsid w:val="002F24D6"/>
    <w:rsid w:val="002F5549"/>
    <w:rsid w:val="002F5D87"/>
    <w:rsid w:val="002F6A5A"/>
    <w:rsid w:val="002F6BD0"/>
    <w:rsid w:val="002F7862"/>
    <w:rsid w:val="002F7AA4"/>
    <w:rsid w:val="00300C2F"/>
    <w:rsid w:val="00301635"/>
    <w:rsid w:val="003017B7"/>
    <w:rsid w:val="00301805"/>
    <w:rsid w:val="00301DC6"/>
    <w:rsid w:val="003046A1"/>
    <w:rsid w:val="00304F0F"/>
    <w:rsid w:val="00307F81"/>
    <w:rsid w:val="00311027"/>
    <w:rsid w:val="00311875"/>
    <w:rsid w:val="00311965"/>
    <w:rsid w:val="003131CE"/>
    <w:rsid w:val="00313F09"/>
    <w:rsid w:val="00314240"/>
    <w:rsid w:val="00316261"/>
    <w:rsid w:val="00316659"/>
    <w:rsid w:val="0032056C"/>
    <w:rsid w:val="00324FCC"/>
    <w:rsid w:val="00327185"/>
    <w:rsid w:val="00327F1D"/>
    <w:rsid w:val="00330EAF"/>
    <w:rsid w:val="003333FD"/>
    <w:rsid w:val="00333801"/>
    <w:rsid w:val="0033627C"/>
    <w:rsid w:val="003364EC"/>
    <w:rsid w:val="00336BBE"/>
    <w:rsid w:val="00340B66"/>
    <w:rsid w:val="00341AF5"/>
    <w:rsid w:val="00341DD1"/>
    <w:rsid w:val="003444F5"/>
    <w:rsid w:val="0034793F"/>
    <w:rsid w:val="00352E5E"/>
    <w:rsid w:val="003547F9"/>
    <w:rsid w:val="0035706D"/>
    <w:rsid w:val="00362100"/>
    <w:rsid w:val="00363B64"/>
    <w:rsid w:val="00366656"/>
    <w:rsid w:val="0037014D"/>
    <w:rsid w:val="003736DA"/>
    <w:rsid w:val="00373E0F"/>
    <w:rsid w:val="00374658"/>
    <w:rsid w:val="0037550A"/>
    <w:rsid w:val="003755F4"/>
    <w:rsid w:val="00375D2A"/>
    <w:rsid w:val="00376488"/>
    <w:rsid w:val="00377AA2"/>
    <w:rsid w:val="00380D7A"/>
    <w:rsid w:val="00380EF2"/>
    <w:rsid w:val="00381409"/>
    <w:rsid w:val="00383AB1"/>
    <w:rsid w:val="00385674"/>
    <w:rsid w:val="0038589C"/>
    <w:rsid w:val="00385E48"/>
    <w:rsid w:val="003860E0"/>
    <w:rsid w:val="00386A6E"/>
    <w:rsid w:val="00386BCF"/>
    <w:rsid w:val="0039313D"/>
    <w:rsid w:val="00397CE0"/>
    <w:rsid w:val="003A1FE8"/>
    <w:rsid w:val="003A21F4"/>
    <w:rsid w:val="003A3BB1"/>
    <w:rsid w:val="003A48F4"/>
    <w:rsid w:val="003B3349"/>
    <w:rsid w:val="003B494D"/>
    <w:rsid w:val="003B6089"/>
    <w:rsid w:val="003B6236"/>
    <w:rsid w:val="003B7FC9"/>
    <w:rsid w:val="003C38B4"/>
    <w:rsid w:val="003C5C9D"/>
    <w:rsid w:val="003C7D62"/>
    <w:rsid w:val="003D0113"/>
    <w:rsid w:val="003D1644"/>
    <w:rsid w:val="003D2425"/>
    <w:rsid w:val="003D48AD"/>
    <w:rsid w:val="003E2A34"/>
    <w:rsid w:val="003E3C47"/>
    <w:rsid w:val="003E500F"/>
    <w:rsid w:val="003E6B13"/>
    <w:rsid w:val="003E79AF"/>
    <w:rsid w:val="003F187D"/>
    <w:rsid w:val="003F1B1F"/>
    <w:rsid w:val="004019C0"/>
    <w:rsid w:val="00402A62"/>
    <w:rsid w:val="00403F5F"/>
    <w:rsid w:val="00406345"/>
    <w:rsid w:val="0040661E"/>
    <w:rsid w:val="0040743C"/>
    <w:rsid w:val="00414D6C"/>
    <w:rsid w:val="00416E85"/>
    <w:rsid w:val="004170DD"/>
    <w:rsid w:val="00425A5D"/>
    <w:rsid w:val="00431B64"/>
    <w:rsid w:val="00432114"/>
    <w:rsid w:val="004339F8"/>
    <w:rsid w:val="00435543"/>
    <w:rsid w:val="004372C8"/>
    <w:rsid w:val="004402A8"/>
    <w:rsid w:val="00440B58"/>
    <w:rsid w:val="00440F3C"/>
    <w:rsid w:val="00441502"/>
    <w:rsid w:val="00442D29"/>
    <w:rsid w:val="004431FC"/>
    <w:rsid w:val="0044369D"/>
    <w:rsid w:val="00443A6F"/>
    <w:rsid w:val="00444B77"/>
    <w:rsid w:val="00445D45"/>
    <w:rsid w:val="004461C2"/>
    <w:rsid w:val="004461C3"/>
    <w:rsid w:val="004465E7"/>
    <w:rsid w:val="00446BE7"/>
    <w:rsid w:val="00446DE5"/>
    <w:rsid w:val="00455F69"/>
    <w:rsid w:val="004576C4"/>
    <w:rsid w:val="004600F9"/>
    <w:rsid w:val="004602B4"/>
    <w:rsid w:val="00460CE7"/>
    <w:rsid w:val="00460F03"/>
    <w:rsid w:val="00465E2F"/>
    <w:rsid w:val="00467947"/>
    <w:rsid w:val="004701D1"/>
    <w:rsid w:val="004733AC"/>
    <w:rsid w:val="004763F9"/>
    <w:rsid w:val="00490603"/>
    <w:rsid w:val="00492E39"/>
    <w:rsid w:val="004934F7"/>
    <w:rsid w:val="0049505C"/>
    <w:rsid w:val="0049765E"/>
    <w:rsid w:val="004A1916"/>
    <w:rsid w:val="004A22D5"/>
    <w:rsid w:val="004A26A5"/>
    <w:rsid w:val="004A2BDD"/>
    <w:rsid w:val="004A3752"/>
    <w:rsid w:val="004A3B5E"/>
    <w:rsid w:val="004A3BB1"/>
    <w:rsid w:val="004A5740"/>
    <w:rsid w:val="004A62E5"/>
    <w:rsid w:val="004A6AAB"/>
    <w:rsid w:val="004B05A4"/>
    <w:rsid w:val="004B2B87"/>
    <w:rsid w:val="004B34E7"/>
    <w:rsid w:val="004B3FE6"/>
    <w:rsid w:val="004B5B9D"/>
    <w:rsid w:val="004B7723"/>
    <w:rsid w:val="004C02EE"/>
    <w:rsid w:val="004C06E5"/>
    <w:rsid w:val="004C2EF4"/>
    <w:rsid w:val="004C328A"/>
    <w:rsid w:val="004C5439"/>
    <w:rsid w:val="004C5DD0"/>
    <w:rsid w:val="004D139B"/>
    <w:rsid w:val="004D2F44"/>
    <w:rsid w:val="004D392D"/>
    <w:rsid w:val="004D3A9B"/>
    <w:rsid w:val="004D45CD"/>
    <w:rsid w:val="004D49C1"/>
    <w:rsid w:val="004D52D9"/>
    <w:rsid w:val="004D555A"/>
    <w:rsid w:val="004D74D8"/>
    <w:rsid w:val="004E02EB"/>
    <w:rsid w:val="004E16E1"/>
    <w:rsid w:val="004E2CBE"/>
    <w:rsid w:val="004E39F9"/>
    <w:rsid w:val="004E5702"/>
    <w:rsid w:val="004E5E1E"/>
    <w:rsid w:val="004E5FED"/>
    <w:rsid w:val="004F147B"/>
    <w:rsid w:val="004F1ED3"/>
    <w:rsid w:val="004F4F83"/>
    <w:rsid w:val="004F5619"/>
    <w:rsid w:val="00503AAC"/>
    <w:rsid w:val="00503EC3"/>
    <w:rsid w:val="0051065C"/>
    <w:rsid w:val="0052064C"/>
    <w:rsid w:val="00521AF1"/>
    <w:rsid w:val="005242C9"/>
    <w:rsid w:val="005301DD"/>
    <w:rsid w:val="005320DC"/>
    <w:rsid w:val="00537D62"/>
    <w:rsid w:val="00540A6A"/>
    <w:rsid w:val="00541379"/>
    <w:rsid w:val="0054237C"/>
    <w:rsid w:val="005431CB"/>
    <w:rsid w:val="00545FD0"/>
    <w:rsid w:val="00550190"/>
    <w:rsid w:val="00552424"/>
    <w:rsid w:val="0055371E"/>
    <w:rsid w:val="00557031"/>
    <w:rsid w:val="00557541"/>
    <w:rsid w:val="00557B44"/>
    <w:rsid w:val="00560A70"/>
    <w:rsid w:val="005614D1"/>
    <w:rsid w:val="005614FD"/>
    <w:rsid w:val="005623F6"/>
    <w:rsid w:val="00562EB2"/>
    <w:rsid w:val="00563062"/>
    <w:rsid w:val="0056647D"/>
    <w:rsid w:val="00571D3C"/>
    <w:rsid w:val="0057308E"/>
    <w:rsid w:val="00574F0F"/>
    <w:rsid w:val="0058045B"/>
    <w:rsid w:val="005860AF"/>
    <w:rsid w:val="005860D4"/>
    <w:rsid w:val="00587783"/>
    <w:rsid w:val="00587CCE"/>
    <w:rsid w:val="00592010"/>
    <w:rsid w:val="00593D27"/>
    <w:rsid w:val="00594D2C"/>
    <w:rsid w:val="0059510A"/>
    <w:rsid w:val="005A105A"/>
    <w:rsid w:val="005A141E"/>
    <w:rsid w:val="005A1608"/>
    <w:rsid w:val="005A248D"/>
    <w:rsid w:val="005A4068"/>
    <w:rsid w:val="005A4A02"/>
    <w:rsid w:val="005A741B"/>
    <w:rsid w:val="005A7761"/>
    <w:rsid w:val="005A78A4"/>
    <w:rsid w:val="005A7E1B"/>
    <w:rsid w:val="005B022C"/>
    <w:rsid w:val="005B0C59"/>
    <w:rsid w:val="005B1022"/>
    <w:rsid w:val="005B116A"/>
    <w:rsid w:val="005B12FC"/>
    <w:rsid w:val="005B4DBF"/>
    <w:rsid w:val="005B5231"/>
    <w:rsid w:val="005B5AC4"/>
    <w:rsid w:val="005B66C8"/>
    <w:rsid w:val="005C41E1"/>
    <w:rsid w:val="005C5C39"/>
    <w:rsid w:val="005C606E"/>
    <w:rsid w:val="005C7BB3"/>
    <w:rsid w:val="005D2E3B"/>
    <w:rsid w:val="005D30F1"/>
    <w:rsid w:val="005D579D"/>
    <w:rsid w:val="005D6439"/>
    <w:rsid w:val="005D70E4"/>
    <w:rsid w:val="005D745D"/>
    <w:rsid w:val="005E50DC"/>
    <w:rsid w:val="005E5DFB"/>
    <w:rsid w:val="005E5E55"/>
    <w:rsid w:val="005F3482"/>
    <w:rsid w:val="005F3FAF"/>
    <w:rsid w:val="005F6891"/>
    <w:rsid w:val="00601169"/>
    <w:rsid w:val="006058CD"/>
    <w:rsid w:val="006065F9"/>
    <w:rsid w:val="0060791D"/>
    <w:rsid w:val="006110D6"/>
    <w:rsid w:val="00611C8E"/>
    <w:rsid w:val="0061593B"/>
    <w:rsid w:val="00626A03"/>
    <w:rsid w:val="00627794"/>
    <w:rsid w:val="00632BE0"/>
    <w:rsid w:val="0063621B"/>
    <w:rsid w:val="006414AC"/>
    <w:rsid w:val="00642337"/>
    <w:rsid w:val="006430F1"/>
    <w:rsid w:val="00643D11"/>
    <w:rsid w:val="00645854"/>
    <w:rsid w:val="00647CA1"/>
    <w:rsid w:val="00650775"/>
    <w:rsid w:val="0065321B"/>
    <w:rsid w:val="006535DE"/>
    <w:rsid w:val="00653887"/>
    <w:rsid w:val="0065563D"/>
    <w:rsid w:val="006564D5"/>
    <w:rsid w:val="00657A1E"/>
    <w:rsid w:val="00661212"/>
    <w:rsid w:val="00662C88"/>
    <w:rsid w:val="00665C50"/>
    <w:rsid w:val="0066630D"/>
    <w:rsid w:val="00675E9C"/>
    <w:rsid w:val="006760DC"/>
    <w:rsid w:val="006801B4"/>
    <w:rsid w:val="0068156D"/>
    <w:rsid w:val="006819CF"/>
    <w:rsid w:val="00681EBD"/>
    <w:rsid w:val="0068254F"/>
    <w:rsid w:val="006826C1"/>
    <w:rsid w:val="00683E13"/>
    <w:rsid w:val="00683F4D"/>
    <w:rsid w:val="006846DD"/>
    <w:rsid w:val="0068486D"/>
    <w:rsid w:val="00686B7E"/>
    <w:rsid w:val="00691AE3"/>
    <w:rsid w:val="00692412"/>
    <w:rsid w:val="00692F72"/>
    <w:rsid w:val="00697F8C"/>
    <w:rsid w:val="006A44B5"/>
    <w:rsid w:val="006A65A4"/>
    <w:rsid w:val="006A6B7E"/>
    <w:rsid w:val="006B0C1E"/>
    <w:rsid w:val="006B1373"/>
    <w:rsid w:val="006B362B"/>
    <w:rsid w:val="006B3CC3"/>
    <w:rsid w:val="006B4C73"/>
    <w:rsid w:val="006C0D53"/>
    <w:rsid w:val="006C25B3"/>
    <w:rsid w:val="006C3CC4"/>
    <w:rsid w:val="006C4865"/>
    <w:rsid w:val="006C4A99"/>
    <w:rsid w:val="006C5A7A"/>
    <w:rsid w:val="006D0497"/>
    <w:rsid w:val="006D05CE"/>
    <w:rsid w:val="006D18AD"/>
    <w:rsid w:val="006D4679"/>
    <w:rsid w:val="006D5A8D"/>
    <w:rsid w:val="006D5C45"/>
    <w:rsid w:val="006E0801"/>
    <w:rsid w:val="006E3D74"/>
    <w:rsid w:val="006E4260"/>
    <w:rsid w:val="006E5749"/>
    <w:rsid w:val="006E73DB"/>
    <w:rsid w:val="006F2CDE"/>
    <w:rsid w:val="006F4069"/>
    <w:rsid w:val="006F585F"/>
    <w:rsid w:val="006F60CC"/>
    <w:rsid w:val="0070357D"/>
    <w:rsid w:val="00707DB6"/>
    <w:rsid w:val="00711848"/>
    <w:rsid w:val="00712DD8"/>
    <w:rsid w:val="0071361A"/>
    <w:rsid w:val="00713C17"/>
    <w:rsid w:val="007154AC"/>
    <w:rsid w:val="00716FB5"/>
    <w:rsid w:val="00720B44"/>
    <w:rsid w:val="00721D04"/>
    <w:rsid w:val="007301DF"/>
    <w:rsid w:val="0073466F"/>
    <w:rsid w:val="00734730"/>
    <w:rsid w:val="0073546A"/>
    <w:rsid w:val="00735715"/>
    <w:rsid w:val="00736D2D"/>
    <w:rsid w:val="00740B16"/>
    <w:rsid w:val="0074328B"/>
    <w:rsid w:val="00745554"/>
    <w:rsid w:val="007513CF"/>
    <w:rsid w:val="0075213E"/>
    <w:rsid w:val="0075299C"/>
    <w:rsid w:val="0075320F"/>
    <w:rsid w:val="00754988"/>
    <w:rsid w:val="00755FD9"/>
    <w:rsid w:val="0075674F"/>
    <w:rsid w:val="00756849"/>
    <w:rsid w:val="00762ADE"/>
    <w:rsid w:val="00763066"/>
    <w:rsid w:val="00763344"/>
    <w:rsid w:val="0076408A"/>
    <w:rsid w:val="007648BB"/>
    <w:rsid w:val="00764A11"/>
    <w:rsid w:val="00764CE6"/>
    <w:rsid w:val="00767E0B"/>
    <w:rsid w:val="007734AD"/>
    <w:rsid w:val="00774E0C"/>
    <w:rsid w:val="0077720A"/>
    <w:rsid w:val="007801E3"/>
    <w:rsid w:val="00781DEC"/>
    <w:rsid w:val="00781DF7"/>
    <w:rsid w:val="00782BC2"/>
    <w:rsid w:val="00784CC2"/>
    <w:rsid w:val="00784E1B"/>
    <w:rsid w:val="00786DDF"/>
    <w:rsid w:val="00786E48"/>
    <w:rsid w:val="00793E55"/>
    <w:rsid w:val="0079611A"/>
    <w:rsid w:val="007A0C4B"/>
    <w:rsid w:val="007A13C2"/>
    <w:rsid w:val="007A197D"/>
    <w:rsid w:val="007A38FC"/>
    <w:rsid w:val="007A5786"/>
    <w:rsid w:val="007A7487"/>
    <w:rsid w:val="007B24F9"/>
    <w:rsid w:val="007B270B"/>
    <w:rsid w:val="007B3415"/>
    <w:rsid w:val="007B3C62"/>
    <w:rsid w:val="007B46D1"/>
    <w:rsid w:val="007B4794"/>
    <w:rsid w:val="007C5669"/>
    <w:rsid w:val="007C6B0C"/>
    <w:rsid w:val="007C7725"/>
    <w:rsid w:val="007D0244"/>
    <w:rsid w:val="007D1514"/>
    <w:rsid w:val="007D476C"/>
    <w:rsid w:val="007D5284"/>
    <w:rsid w:val="007D7203"/>
    <w:rsid w:val="007D795D"/>
    <w:rsid w:val="007E042F"/>
    <w:rsid w:val="007E47B4"/>
    <w:rsid w:val="007E4E1E"/>
    <w:rsid w:val="007E6064"/>
    <w:rsid w:val="007F0FC3"/>
    <w:rsid w:val="007F2378"/>
    <w:rsid w:val="007F2581"/>
    <w:rsid w:val="007F3235"/>
    <w:rsid w:val="007F5822"/>
    <w:rsid w:val="007F7F92"/>
    <w:rsid w:val="0080023C"/>
    <w:rsid w:val="0080131D"/>
    <w:rsid w:val="00802921"/>
    <w:rsid w:val="008034DE"/>
    <w:rsid w:val="00807DDB"/>
    <w:rsid w:val="00823A4C"/>
    <w:rsid w:val="00825926"/>
    <w:rsid w:val="0082728F"/>
    <w:rsid w:val="008319C7"/>
    <w:rsid w:val="00832ADA"/>
    <w:rsid w:val="00832E50"/>
    <w:rsid w:val="0083372D"/>
    <w:rsid w:val="00843024"/>
    <w:rsid w:val="00843CAF"/>
    <w:rsid w:val="00844398"/>
    <w:rsid w:val="00851193"/>
    <w:rsid w:val="008513D8"/>
    <w:rsid w:val="008535EF"/>
    <w:rsid w:val="0085405A"/>
    <w:rsid w:val="00855346"/>
    <w:rsid w:val="00857CCC"/>
    <w:rsid w:val="00862C29"/>
    <w:rsid w:val="008632E6"/>
    <w:rsid w:val="00864B18"/>
    <w:rsid w:val="00866209"/>
    <w:rsid w:val="00866252"/>
    <w:rsid w:val="00866EAB"/>
    <w:rsid w:val="00867AE9"/>
    <w:rsid w:val="00871254"/>
    <w:rsid w:val="00871D6E"/>
    <w:rsid w:val="008727B7"/>
    <w:rsid w:val="00872D1B"/>
    <w:rsid w:val="00876098"/>
    <w:rsid w:val="00876696"/>
    <w:rsid w:val="00877C4F"/>
    <w:rsid w:val="008836F3"/>
    <w:rsid w:val="00884565"/>
    <w:rsid w:val="0088500E"/>
    <w:rsid w:val="0088643D"/>
    <w:rsid w:val="00894458"/>
    <w:rsid w:val="0089614A"/>
    <w:rsid w:val="008A0003"/>
    <w:rsid w:val="008A4BD4"/>
    <w:rsid w:val="008A4D17"/>
    <w:rsid w:val="008A6DCD"/>
    <w:rsid w:val="008B0917"/>
    <w:rsid w:val="008B5050"/>
    <w:rsid w:val="008B51D2"/>
    <w:rsid w:val="008C15C1"/>
    <w:rsid w:val="008C2A1E"/>
    <w:rsid w:val="008C2E1F"/>
    <w:rsid w:val="008C33B8"/>
    <w:rsid w:val="008C3A1C"/>
    <w:rsid w:val="008C7BFA"/>
    <w:rsid w:val="008D017F"/>
    <w:rsid w:val="008D01B4"/>
    <w:rsid w:val="008D6D10"/>
    <w:rsid w:val="008E07BF"/>
    <w:rsid w:val="008E227C"/>
    <w:rsid w:val="008E3412"/>
    <w:rsid w:val="008E55AE"/>
    <w:rsid w:val="008E5ED3"/>
    <w:rsid w:val="008E69CE"/>
    <w:rsid w:val="008F0A9B"/>
    <w:rsid w:val="008F2CFD"/>
    <w:rsid w:val="00900EC2"/>
    <w:rsid w:val="00900ED6"/>
    <w:rsid w:val="00901934"/>
    <w:rsid w:val="00901C10"/>
    <w:rsid w:val="00905973"/>
    <w:rsid w:val="009062E0"/>
    <w:rsid w:val="00911C2A"/>
    <w:rsid w:val="009129F2"/>
    <w:rsid w:val="00912E66"/>
    <w:rsid w:val="009130E4"/>
    <w:rsid w:val="009211CA"/>
    <w:rsid w:val="009227EF"/>
    <w:rsid w:val="00922818"/>
    <w:rsid w:val="00925FB0"/>
    <w:rsid w:val="009279EA"/>
    <w:rsid w:val="0093251E"/>
    <w:rsid w:val="00933874"/>
    <w:rsid w:val="009349DD"/>
    <w:rsid w:val="0093565D"/>
    <w:rsid w:val="009362BA"/>
    <w:rsid w:val="00941D23"/>
    <w:rsid w:val="00942704"/>
    <w:rsid w:val="00942DD0"/>
    <w:rsid w:val="00944828"/>
    <w:rsid w:val="0095086E"/>
    <w:rsid w:val="0095272C"/>
    <w:rsid w:val="009547FE"/>
    <w:rsid w:val="00954CEF"/>
    <w:rsid w:val="00960CE9"/>
    <w:rsid w:val="0096176B"/>
    <w:rsid w:val="00964BCF"/>
    <w:rsid w:val="00966D19"/>
    <w:rsid w:val="009706F8"/>
    <w:rsid w:val="0097330A"/>
    <w:rsid w:val="00973888"/>
    <w:rsid w:val="00977A66"/>
    <w:rsid w:val="00980BBA"/>
    <w:rsid w:val="0098102F"/>
    <w:rsid w:val="009815B4"/>
    <w:rsid w:val="0098174C"/>
    <w:rsid w:val="0098369C"/>
    <w:rsid w:val="00984C46"/>
    <w:rsid w:val="009879DE"/>
    <w:rsid w:val="00987D66"/>
    <w:rsid w:val="00987F72"/>
    <w:rsid w:val="0099258E"/>
    <w:rsid w:val="00997609"/>
    <w:rsid w:val="00997CDA"/>
    <w:rsid w:val="009A03EE"/>
    <w:rsid w:val="009A1B75"/>
    <w:rsid w:val="009A1BF8"/>
    <w:rsid w:val="009A433B"/>
    <w:rsid w:val="009A78F4"/>
    <w:rsid w:val="009A7993"/>
    <w:rsid w:val="009B0F2E"/>
    <w:rsid w:val="009B1902"/>
    <w:rsid w:val="009B46B1"/>
    <w:rsid w:val="009B6AF5"/>
    <w:rsid w:val="009B787B"/>
    <w:rsid w:val="009B7D94"/>
    <w:rsid w:val="009C107B"/>
    <w:rsid w:val="009C6693"/>
    <w:rsid w:val="009C6A19"/>
    <w:rsid w:val="009C6ECA"/>
    <w:rsid w:val="009C7388"/>
    <w:rsid w:val="009C74D6"/>
    <w:rsid w:val="009D227D"/>
    <w:rsid w:val="009D284C"/>
    <w:rsid w:val="009D28C4"/>
    <w:rsid w:val="009D54C1"/>
    <w:rsid w:val="009D5DAF"/>
    <w:rsid w:val="009D6BBA"/>
    <w:rsid w:val="009D6D7C"/>
    <w:rsid w:val="009D7646"/>
    <w:rsid w:val="009E0CBC"/>
    <w:rsid w:val="009E1CA2"/>
    <w:rsid w:val="009E1E06"/>
    <w:rsid w:val="009E21CA"/>
    <w:rsid w:val="009E3B99"/>
    <w:rsid w:val="009E4696"/>
    <w:rsid w:val="009F2498"/>
    <w:rsid w:val="009F3550"/>
    <w:rsid w:val="009F44A7"/>
    <w:rsid w:val="009F5320"/>
    <w:rsid w:val="009F7A81"/>
    <w:rsid w:val="00A00141"/>
    <w:rsid w:val="00A05347"/>
    <w:rsid w:val="00A06AAE"/>
    <w:rsid w:val="00A11658"/>
    <w:rsid w:val="00A11B45"/>
    <w:rsid w:val="00A11C06"/>
    <w:rsid w:val="00A23BE7"/>
    <w:rsid w:val="00A25608"/>
    <w:rsid w:val="00A320A0"/>
    <w:rsid w:val="00A335C1"/>
    <w:rsid w:val="00A371DF"/>
    <w:rsid w:val="00A378C0"/>
    <w:rsid w:val="00A40F0D"/>
    <w:rsid w:val="00A4314A"/>
    <w:rsid w:val="00A45404"/>
    <w:rsid w:val="00A50366"/>
    <w:rsid w:val="00A517AF"/>
    <w:rsid w:val="00A56514"/>
    <w:rsid w:val="00A5768F"/>
    <w:rsid w:val="00A65B59"/>
    <w:rsid w:val="00A67D44"/>
    <w:rsid w:val="00A67EC3"/>
    <w:rsid w:val="00A72779"/>
    <w:rsid w:val="00A7357C"/>
    <w:rsid w:val="00A7714A"/>
    <w:rsid w:val="00A775DD"/>
    <w:rsid w:val="00A77A8F"/>
    <w:rsid w:val="00A820AC"/>
    <w:rsid w:val="00A825C7"/>
    <w:rsid w:val="00A8328E"/>
    <w:rsid w:val="00A83422"/>
    <w:rsid w:val="00A836A4"/>
    <w:rsid w:val="00A8399A"/>
    <w:rsid w:val="00A84629"/>
    <w:rsid w:val="00A863CB"/>
    <w:rsid w:val="00A94199"/>
    <w:rsid w:val="00A97287"/>
    <w:rsid w:val="00AA2128"/>
    <w:rsid w:val="00AA3DAA"/>
    <w:rsid w:val="00AA3EB3"/>
    <w:rsid w:val="00AA4ACF"/>
    <w:rsid w:val="00AA67C0"/>
    <w:rsid w:val="00AA69CC"/>
    <w:rsid w:val="00AA70DA"/>
    <w:rsid w:val="00AC6331"/>
    <w:rsid w:val="00AD20F3"/>
    <w:rsid w:val="00AD31E6"/>
    <w:rsid w:val="00AD4467"/>
    <w:rsid w:val="00AD6757"/>
    <w:rsid w:val="00AD7018"/>
    <w:rsid w:val="00AD7DD8"/>
    <w:rsid w:val="00AE2729"/>
    <w:rsid w:val="00AE3D02"/>
    <w:rsid w:val="00AE5A85"/>
    <w:rsid w:val="00AF3FF8"/>
    <w:rsid w:val="00AF6F33"/>
    <w:rsid w:val="00B01E18"/>
    <w:rsid w:val="00B05C26"/>
    <w:rsid w:val="00B076B4"/>
    <w:rsid w:val="00B076EE"/>
    <w:rsid w:val="00B07E04"/>
    <w:rsid w:val="00B12F2B"/>
    <w:rsid w:val="00B143A5"/>
    <w:rsid w:val="00B145E0"/>
    <w:rsid w:val="00B168F4"/>
    <w:rsid w:val="00B22394"/>
    <w:rsid w:val="00B23FA3"/>
    <w:rsid w:val="00B262D3"/>
    <w:rsid w:val="00B26672"/>
    <w:rsid w:val="00B26CFD"/>
    <w:rsid w:val="00B275B6"/>
    <w:rsid w:val="00B27DF8"/>
    <w:rsid w:val="00B30FC1"/>
    <w:rsid w:val="00B3154B"/>
    <w:rsid w:val="00B32FDE"/>
    <w:rsid w:val="00B33CB7"/>
    <w:rsid w:val="00B34F42"/>
    <w:rsid w:val="00B34FD9"/>
    <w:rsid w:val="00B359B0"/>
    <w:rsid w:val="00B3672C"/>
    <w:rsid w:val="00B4060F"/>
    <w:rsid w:val="00B40B52"/>
    <w:rsid w:val="00B42639"/>
    <w:rsid w:val="00B44279"/>
    <w:rsid w:val="00B51EF9"/>
    <w:rsid w:val="00B52B07"/>
    <w:rsid w:val="00B52C61"/>
    <w:rsid w:val="00B54C71"/>
    <w:rsid w:val="00B56575"/>
    <w:rsid w:val="00B568D6"/>
    <w:rsid w:val="00B60966"/>
    <w:rsid w:val="00B610B7"/>
    <w:rsid w:val="00B62A02"/>
    <w:rsid w:val="00B638BD"/>
    <w:rsid w:val="00B65A13"/>
    <w:rsid w:val="00B70A18"/>
    <w:rsid w:val="00B7166B"/>
    <w:rsid w:val="00B74B4A"/>
    <w:rsid w:val="00B81019"/>
    <w:rsid w:val="00B81AB6"/>
    <w:rsid w:val="00B833C1"/>
    <w:rsid w:val="00B837CC"/>
    <w:rsid w:val="00B85438"/>
    <w:rsid w:val="00B8587B"/>
    <w:rsid w:val="00B85B82"/>
    <w:rsid w:val="00B8687D"/>
    <w:rsid w:val="00B868D7"/>
    <w:rsid w:val="00B91F97"/>
    <w:rsid w:val="00B936BA"/>
    <w:rsid w:val="00B93739"/>
    <w:rsid w:val="00B979B9"/>
    <w:rsid w:val="00BA2242"/>
    <w:rsid w:val="00BA23C3"/>
    <w:rsid w:val="00BA3118"/>
    <w:rsid w:val="00BA4130"/>
    <w:rsid w:val="00BA4E82"/>
    <w:rsid w:val="00BA5169"/>
    <w:rsid w:val="00BB1BF5"/>
    <w:rsid w:val="00BB459B"/>
    <w:rsid w:val="00BB4958"/>
    <w:rsid w:val="00BC2F51"/>
    <w:rsid w:val="00BC7359"/>
    <w:rsid w:val="00BC7F0F"/>
    <w:rsid w:val="00BD09FE"/>
    <w:rsid w:val="00BD4C67"/>
    <w:rsid w:val="00BD66FD"/>
    <w:rsid w:val="00BD6AFE"/>
    <w:rsid w:val="00BE1286"/>
    <w:rsid w:val="00BE3C7E"/>
    <w:rsid w:val="00BE3F44"/>
    <w:rsid w:val="00BE56C7"/>
    <w:rsid w:val="00BE59DE"/>
    <w:rsid w:val="00BE649B"/>
    <w:rsid w:val="00BF56B9"/>
    <w:rsid w:val="00C00500"/>
    <w:rsid w:val="00C018F9"/>
    <w:rsid w:val="00C041A9"/>
    <w:rsid w:val="00C055CC"/>
    <w:rsid w:val="00C07E41"/>
    <w:rsid w:val="00C1023C"/>
    <w:rsid w:val="00C15ED7"/>
    <w:rsid w:val="00C16870"/>
    <w:rsid w:val="00C17BD7"/>
    <w:rsid w:val="00C215D8"/>
    <w:rsid w:val="00C21F3F"/>
    <w:rsid w:val="00C22AFA"/>
    <w:rsid w:val="00C24EFC"/>
    <w:rsid w:val="00C26828"/>
    <w:rsid w:val="00C2713C"/>
    <w:rsid w:val="00C2783F"/>
    <w:rsid w:val="00C31070"/>
    <w:rsid w:val="00C34AD1"/>
    <w:rsid w:val="00C3660F"/>
    <w:rsid w:val="00C37369"/>
    <w:rsid w:val="00C377EF"/>
    <w:rsid w:val="00C42C73"/>
    <w:rsid w:val="00C4314D"/>
    <w:rsid w:val="00C444EC"/>
    <w:rsid w:val="00C4788D"/>
    <w:rsid w:val="00C47D2F"/>
    <w:rsid w:val="00C54B50"/>
    <w:rsid w:val="00C54B54"/>
    <w:rsid w:val="00C54EB6"/>
    <w:rsid w:val="00C56B1A"/>
    <w:rsid w:val="00C57B64"/>
    <w:rsid w:val="00C60547"/>
    <w:rsid w:val="00C61D8F"/>
    <w:rsid w:val="00C63E93"/>
    <w:rsid w:val="00C675DC"/>
    <w:rsid w:val="00C67703"/>
    <w:rsid w:val="00C67F8E"/>
    <w:rsid w:val="00C67FDC"/>
    <w:rsid w:val="00C7260D"/>
    <w:rsid w:val="00C72725"/>
    <w:rsid w:val="00C731F8"/>
    <w:rsid w:val="00C7350D"/>
    <w:rsid w:val="00C73F7E"/>
    <w:rsid w:val="00C7643C"/>
    <w:rsid w:val="00C82DFC"/>
    <w:rsid w:val="00C845DD"/>
    <w:rsid w:val="00C871EC"/>
    <w:rsid w:val="00C93398"/>
    <w:rsid w:val="00C9765A"/>
    <w:rsid w:val="00CA006A"/>
    <w:rsid w:val="00CA1524"/>
    <w:rsid w:val="00CA16ED"/>
    <w:rsid w:val="00CA1FC7"/>
    <w:rsid w:val="00CA321F"/>
    <w:rsid w:val="00CA539F"/>
    <w:rsid w:val="00CA61AC"/>
    <w:rsid w:val="00CA68BF"/>
    <w:rsid w:val="00CB39BA"/>
    <w:rsid w:val="00CB7B8E"/>
    <w:rsid w:val="00CC0098"/>
    <w:rsid w:val="00CC2A2D"/>
    <w:rsid w:val="00CC3194"/>
    <w:rsid w:val="00CD0718"/>
    <w:rsid w:val="00CD0F64"/>
    <w:rsid w:val="00CD1BDB"/>
    <w:rsid w:val="00CD3887"/>
    <w:rsid w:val="00CD3C0A"/>
    <w:rsid w:val="00CD6244"/>
    <w:rsid w:val="00CD740B"/>
    <w:rsid w:val="00CE7322"/>
    <w:rsid w:val="00CE7EE6"/>
    <w:rsid w:val="00CF288F"/>
    <w:rsid w:val="00CF4061"/>
    <w:rsid w:val="00CF75D3"/>
    <w:rsid w:val="00D0030D"/>
    <w:rsid w:val="00D01319"/>
    <w:rsid w:val="00D050DA"/>
    <w:rsid w:val="00D05CE8"/>
    <w:rsid w:val="00D07943"/>
    <w:rsid w:val="00D102F5"/>
    <w:rsid w:val="00D105BC"/>
    <w:rsid w:val="00D12450"/>
    <w:rsid w:val="00D12F51"/>
    <w:rsid w:val="00D15CC0"/>
    <w:rsid w:val="00D166B3"/>
    <w:rsid w:val="00D175EC"/>
    <w:rsid w:val="00D17756"/>
    <w:rsid w:val="00D25161"/>
    <w:rsid w:val="00D25280"/>
    <w:rsid w:val="00D25875"/>
    <w:rsid w:val="00D27132"/>
    <w:rsid w:val="00D27492"/>
    <w:rsid w:val="00D333D8"/>
    <w:rsid w:val="00D36177"/>
    <w:rsid w:val="00D36CD7"/>
    <w:rsid w:val="00D3768A"/>
    <w:rsid w:val="00D37ACA"/>
    <w:rsid w:val="00D37CBD"/>
    <w:rsid w:val="00D41FA0"/>
    <w:rsid w:val="00D42764"/>
    <w:rsid w:val="00D43086"/>
    <w:rsid w:val="00D466F5"/>
    <w:rsid w:val="00D47DAF"/>
    <w:rsid w:val="00D51580"/>
    <w:rsid w:val="00D5358E"/>
    <w:rsid w:val="00D56052"/>
    <w:rsid w:val="00D56534"/>
    <w:rsid w:val="00D5716D"/>
    <w:rsid w:val="00D6063B"/>
    <w:rsid w:val="00D6163F"/>
    <w:rsid w:val="00D6291D"/>
    <w:rsid w:val="00D62E3F"/>
    <w:rsid w:val="00D62E83"/>
    <w:rsid w:val="00D63F30"/>
    <w:rsid w:val="00D66987"/>
    <w:rsid w:val="00D67575"/>
    <w:rsid w:val="00D675BD"/>
    <w:rsid w:val="00D724D3"/>
    <w:rsid w:val="00D732D7"/>
    <w:rsid w:val="00D73F5A"/>
    <w:rsid w:val="00D76A9F"/>
    <w:rsid w:val="00D7707E"/>
    <w:rsid w:val="00D77304"/>
    <w:rsid w:val="00D820F9"/>
    <w:rsid w:val="00D83256"/>
    <w:rsid w:val="00D86347"/>
    <w:rsid w:val="00D86386"/>
    <w:rsid w:val="00D876F8"/>
    <w:rsid w:val="00D9145D"/>
    <w:rsid w:val="00D93DB0"/>
    <w:rsid w:val="00D94C7D"/>
    <w:rsid w:val="00D95486"/>
    <w:rsid w:val="00D97418"/>
    <w:rsid w:val="00D9744B"/>
    <w:rsid w:val="00D97E62"/>
    <w:rsid w:val="00DA1C72"/>
    <w:rsid w:val="00DA1E06"/>
    <w:rsid w:val="00DA5167"/>
    <w:rsid w:val="00DA588A"/>
    <w:rsid w:val="00DA6E64"/>
    <w:rsid w:val="00DB063A"/>
    <w:rsid w:val="00DB14B1"/>
    <w:rsid w:val="00DB52CF"/>
    <w:rsid w:val="00DB5BDE"/>
    <w:rsid w:val="00DB63E9"/>
    <w:rsid w:val="00DB703B"/>
    <w:rsid w:val="00DC1316"/>
    <w:rsid w:val="00DC1BAD"/>
    <w:rsid w:val="00DC202C"/>
    <w:rsid w:val="00DC4B35"/>
    <w:rsid w:val="00DC4BEB"/>
    <w:rsid w:val="00DC7255"/>
    <w:rsid w:val="00DC76F7"/>
    <w:rsid w:val="00DD2BE8"/>
    <w:rsid w:val="00DD372E"/>
    <w:rsid w:val="00DD5DB9"/>
    <w:rsid w:val="00DD6735"/>
    <w:rsid w:val="00DE15AA"/>
    <w:rsid w:val="00DE2810"/>
    <w:rsid w:val="00DE2BAA"/>
    <w:rsid w:val="00DE7756"/>
    <w:rsid w:val="00DF01AA"/>
    <w:rsid w:val="00DF29E6"/>
    <w:rsid w:val="00DF3920"/>
    <w:rsid w:val="00DF50E7"/>
    <w:rsid w:val="00DF552E"/>
    <w:rsid w:val="00E00322"/>
    <w:rsid w:val="00E01AEA"/>
    <w:rsid w:val="00E01ECF"/>
    <w:rsid w:val="00E04603"/>
    <w:rsid w:val="00E10360"/>
    <w:rsid w:val="00E1091D"/>
    <w:rsid w:val="00E11110"/>
    <w:rsid w:val="00E13565"/>
    <w:rsid w:val="00E14DA5"/>
    <w:rsid w:val="00E21BF4"/>
    <w:rsid w:val="00E244B5"/>
    <w:rsid w:val="00E24577"/>
    <w:rsid w:val="00E2483C"/>
    <w:rsid w:val="00E26555"/>
    <w:rsid w:val="00E26DD1"/>
    <w:rsid w:val="00E30DD7"/>
    <w:rsid w:val="00E323B5"/>
    <w:rsid w:val="00E3455B"/>
    <w:rsid w:val="00E37F29"/>
    <w:rsid w:val="00E427B7"/>
    <w:rsid w:val="00E450B2"/>
    <w:rsid w:val="00E50332"/>
    <w:rsid w:val="00E5203C"/>
    <w:rsid w:val="00E53562"/>
    <w:rsid w:val="00E53BF0"/>
    <w:rsid w:val="00E57B88"/>
    <w:rsid w:val="00E57F3E"/>
    <w:rsid w:val="00E604BD"/>
    <w:rsid w:val="00E609B5"/>
    <w:rsid w:val="00E63B2A"/>
    <w:rsid w:val="00E63F64"/>
    <w:rsid w:val="00E66ABC"/>
    <w:rsid w:val="00E70763"/>
    <w:rsid w:val="00E70881"/>
    <w:rsid w:val="00E7363E"/>
    <w:rsid w:val="00E7440F"/>
    <w:rsid w:val="00E748C5"/>
    <w:rsid w:val="00E759E7"/>
    <w:rsid w:val="00E76A39"/>
    <w:rsid w:val="00E7767A"/>
    <w:rsid w:val="00E8023C"/>
    <w:rsid w:val="00E8233C"/>
    <w:rsid w:val="00E833AB"/>
    <w:rsid w:val="00E84629"/>
    <w:rsid w:val="00E85ACD"/>
    <w:rsid w:val="00E85E7D"/>
    <w:rsid w:val="00E86AB2"/>
    <w:rsid w:val="00E9259B"/>
    <w:rsid w:val="00E92843"/>
    <w:rsid w:val="00E936A5"/>
    <w:rsid w:val="00EA02E2"/>
    <w:rsid w:val="00EA3459"/>
    <w:rsid w:val="00EA376E"/>
    <w:rsid w:val="00EA4DAE"/>
    <w:rsid w:val="00EA59F3"/>
    <w:rsid w:val="00EA5E35"/>
    <w:rsid w:val="00EA658A"/>
    <w:rsid w:val="00EB1D03"/>
    <w:rsid w:val="00EB3AAD"/>
    <w:rsid w:val="00EB4C85"/>
    <w:rsid w:val="00EB6DE1"/>
    <w:rsid w:val="00EC140F"/>
    <w:rsid w:val="00EC162E"/>
    <w:rsid w:val="00ED09C0"/>
    <w:rsid w:val="00ED1438"/>
    <w:rsid w:val="00ED18E8"/>
    <w:rsid w:val="00ED1C34"/>
    <w:rsid w:val="00ED3EC0"/>
    <w:rsid w:val="00ED50B1"/>
    <w:rsid w:val="00ED51ED"/>
    <w:rsid w:val="00ED5326"/>
    <w:rsid w:val="00ED7A73"/>
    <w:rsid w:val="00EE071B"/>
    <w:rsid w:val="00EE23F6"/>
    <w:rsid w:val="00EE5CB0"/>
    <w:rsid w:val="00EF231C"/>
    <w:rsid w:val="00EF2FB7"/>
    <w:rsid w:val="00EF46E9"/>
    <w:rsid w:val="00EF4C36"/>
    <w:rsid w:val="00EF614A"/>
    <w:rsid w:val="00F010E5"/>
    <w:rsid w:val="00F031B3"/>
    <w:rsid w:val="00F06255"/>
    <w:rsid w:val="00F06673"/>
    <w:rsid w:val="00F10ECE"/>
    <w:rsid w:val="00F117CA"/>
    <w:rsid w:val="00F1342B"/>
    <w:rsid w:val="00F144C0"/>
    <w:rsid w:val="00F14F77"/>
    <w:rsid w:val="00F15D81"/>
    <w:rsid w:val="00F17627"/>
    <w:rsid w:val="00F17AB9"/>
    <w:rsid w:val="00F20965"/>
    <w:rsid w:val="00F20F11"/>
    <w:rsid w:val="00F216D4"/>
    <w:rsid w:val="00F26F5A"/>
    <w:rsid w:val="00F32F38"/>
    <w:rsid w:val="00F33BFD"/>
    <w:rsid w:val="00F35895"/>
    <w:rsid w:val="00F3678C"/>
    <w:rsid w:val="00F36936"/>
    <w:rsid w:val="00F3704B"/>
    <w:rsid w:val="00F37733"/>
    <w:rsid w:val="00F37BD2"/>
    <w:rsid w:val="00F401C1"/>
    <w:rsid w:val="00F40B20"/>
    <w:rsid w:val="00F41082"/>
    <w:rsid w:val="00F435E1"/>
    <w:rsid w:val="00F4556A"/>
    <w:rsid w:val="00F51554"/>
    <w:rsid w:val="00F546F7"/>
    <w:rsid w:val="00F54D24"/>
    <w:rsid w:val="00F5516B"/>
    <w:rsid w:val="00F553A5"/>
    <w:rsid w:val="00F55C69"/>
    <w:rsid w:val="00F56225"/>
    <w:rsid w:val="00F564B9"/>
    <w:rsid w:val="00F56C03"/>
    <w:rsid w:val="00F57148"/>
    <w:rsid w:val="00F57578"/>
    <w:rsid w:val="00F61005"/>
    <w:rsid w:val="00F616AE"/>
    <w:rsid w:val="00F64138"/>
    <w:rsid w:val="00F646C2"/>
    <w:rsid w:val="00F6576B"/>
    <w:rsid w:val="00F65AEB"/>
    <w:rsid w:val="00F660BC"/>
    <w:rsid w:val="00F6633D"/>
    <w:rsid w:val="00F679DD"/>
    <w:rsid w:val="00F708FD"/>
    <w:rsid w:val="00F71EB4"/>
    <w:rsid w:val="00F72A70"/>
    <w:rsid w:val="00F72B54"/>
    <w:rsid w:val="00F7547F"/>
    <w:rsid w:val="00F756CE"/>
    <w:rsid w:val="00F8485E"/>
    <w:rsid w:val="00F90F63"/>
    <w:rsid w:val="00F9147E"/>
    <w:rsid w:val="00F91504"/>
    <w:rsid w:val="00F91C73"/>
    <w:rsid w:val="00F922F7"/>
    <w:rsid w:val="00F92D3D"/>
    <w:rsid w:val="00F933B7"/>
    <w:rsid w:val="00F94036"/>
    <w:rsid w:val="00F945C2"/>
    <w:rsid w:val="00F95746"/>
    <w:rsid w:val="00FA10C1"/>
    <w:rsid w:val="00FA6B62"/>
    <w:rsid w:val="00FA7212"/>
    <w:rsid w:val="00FA7661"/>
    <w:rsid w:val="00FB18CC"/>
    <w:rsid w:val="00FB2E8D"/>
    <w:rsid w:val="00FB2FB8"/>
    <w:rsid w:val="00FB3DEF"/>
    <w:rsid w:val="00FB4FDA"/>
    <w:rsid w:val="00FB5811"/>
    <w:rsid w:val="00FC1D3A"/>
    <w:rsid w:val="00FC1FD0"/>
    <w:rsid w:val="00FC4AE8"/>
    <w:rsid w:val="00FC5476"/>
    <w:rsid w:val="00FD1AC7"/>
    <w:rsid w:val="00FE01AA"/>
    <w:rsid w:val="00FE04A9"/>
    <w:rsid w:val="00FE119D"/>
    <w:rsid w:val="00FE13B8"/>
    <w:rsid w:val="00FE2800"/>
    <w:rsid w:val="00FE5F01"/>
    <w:rsid w:val="00FE5FCC"/>
    <w:rsid w:val="00FE628A"/>
    <w:rsid w:val="00FE7601"/>
    <w:rsid w:val="00FF64F8"/>
    <w:rsid w:val="00FF650E"/>
    <w:rsid w:val="00FF6528"/>
    <w:rsid w:val="00FF7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5:docId w15:val="{0601C63A-E4B9-4C01-88F0-C4B5F494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1ED"/>
    <w:rPr>
      <w:rFonts w:ascii="Calibri" w:eastAsia="Calibri" w:hAnsi="Calibri" w:cs="Times New Roman"/>
    </w:rPr>
  </w:style>
  <w:style w:type="paragraph" w:styleId="2">
    <w:name w:val="heading 2"/>
    <w:basedOn w:val="a"/>
    <w:link w:val="20"/>
    <w:uiPriority w:val="9"/>
    <w:qFormat/>
    <w:rsid w:val="001D694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semiHidden/>
    <w:unhideWhenUsed/>
    <w:qFormat/>
    <w:rsid w:val="00C24E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D51ED"/>
    <w:pPr>
      <w:spacing w:after="0" w:line="240" w:lineRule="auto"/>
    </w:pPr>
  </w:style>
  <w:style w:type="paragraph" w:styleId="a5">
    <w:name w:val="List Paragraph"/>
    <w:aliases w:val="bulleted Jens,Bullet List,FooterText,List Paragraph1,Colorful List Accent 1,numbered,Paragraphe de liste1,列出段落,列出段落1,Bulletr List Paragraph,List Paragraph2,List Paragraph21,Párrafo de lista1,Parágrafo da Lista1,リスト段落1,Plan,Dot pt"/>
    <w:basedOn w:val="a"/>
    <w:link w:val="a6"/>
    <w:uiPriority w:val="34"/>
    <w:qFormat/>
    <w:rsid w:val="00E53BF0"/>
    <w:pPr>
      <w:ind w:left="720"/>
      <w:contextualSpacing/>
    </w:pPr>
  </w:style>
  <w:style w:type="character" w:customStyle="1" w:styleId="a4">
    <w:name w:val="Без интервала Знак"/>
    <w:basedOn w:val="a0"/>
    <w:link w:val="a3"/>
    <w:uiPriority w:val="1"/>
    <w:locked/>
    <w:rsid w:val="00E53BF0"/>
  </w:style>
  <w:style w:type="paragraph" w:styleId="a7">
    <w:name w:val="Balloon Text"/>
    <w:basedOn w:val="a"/>
    <w:link w:val="a8"/>
    <w:uiPriority w:val="99"/>
    <w:semiHidden/>
    <w:unhideWhenUsed/>
    <w:rsid w:val="00E53B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3BF0"/>
    <w:rPr>
      <w:rFonts w:ascii="Tahoma" w:eastAsia="Calibri" w:hAnsi="Tahoma" w:cs="Tahoma"/>
      <w:sz w:val="16"/>
      <w:szCs w:val="16"/>
    </w:rPr>
  </w:style>
  <w:style w:type="paragraph" w:customStyle="1" w:styleId="tkNazvanie">
    <w:name w:val="_Название (tkNazvanie)"/>
    <w:basedOn w:val="a"/>
    <w:rsid w:val="005C5C39"/>
    <w:pPr>
      <w:spacing w:before="400" w:after="400"/>
      <w:ind w:left="1134" w:right="1134"/>
      <w:jc w:val="center"/>
    </w:pPr>
    <w:rPr>
      <w:rFonts w:ascii="Arial" w:eastAsia="Times New Roman" w:hAnsi="Arial" w:cs="Arial"/>
      <w:b/>
      <w:bCs/>
      <w:sz w:val="24"/>
      <w:szCs w:val="24"/>
      <w:lang w:eastAsia="ru-RU"/>
    </w:rPr>
  </w:style>
  <w:style w:type="paragraph" w:styleId="a9">
    <w:name w:val="header"/>
    <w:basedOn w:val="a"/>
    <w:link w:val="aa"/>
    <w:uiPriority w:val="99"/>
    <w:unhideWhenUsed/>
    <w:rsid w:val="001C3E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3E6B"/>
    <w:rPr>
      <w:rFonts w:ascii="Calibri" w:eastAsia="Calibri" w:hAnsi="Calibri" w:cs="Times New Roman"/>
    </w:rPr>
  </w:style>
  <w:style w:type="paragraph" w:styleId="ab">
    <w:name w:val="footer"/>
    <w:basedOn w:val="a"/>
    <w:link w:val="ac"/>
    <w:uiPriority w:val="99"/>
    <w:unhideWhenUsed/>
    <w:rsid w:val="001C3E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3E6B"/>
    <w:rPr>
      <w:rFonts w:ascii="Calibri" w:eastAsia="Calibri" w:hAnsi="Calibri" w:cs="Times New Roman"/>
    </w:rPr>
  </w:style>
  <w:style w:type="character" w:customStyle="1" w:styleId="ad">
    <w:name w:val="Основной текст_"/>
    <w:link w:val="41"/>
    <w:rsid w:val="0075320F"/>
    <w:rPr>
      <w:rFonts w:ascii="Arial" w:eastAsia="Arial" w:hAnsi="Arial" w:cs="Arial"/>
      <w:sz w:val="23"/>
      <w:szCs w:val="23"/>
      <w:shd w:val="clear" w:color="auto" w:fill="FFFFFF"/>
    </w:rPr>
  </w:style>
  <w:style w:type="paragraph" w:customStyle="1" w:styleId="41">
    <w:name w:val="Основной текст4"/>
    <w:basedOn w:val="a"/>
    <w:link w:val="ad"/>
    <w:rsid w:val="0075320F"/>
    <w:pPr>
      <w:shd w:val="clear" w:color="auto" w:fill="FFFFFF"/>
      <w:spacing w:after="0" w:line="0" w:lineRule="atLeast"/>
      <w:ind w:hanging="360"/>
    </w:pPr>
    <w:rPr>
      <w:rFonts w:ascii="Arial" w:eastAsia="Arial" w:hAnsi="Arial" w:cs="Arial"/>
      <w:sz w:val="23"/>
      <w:szCs w:val="23"/>
    </w:rPr>
  </w:style>
  <w:style w:type="table" w:styleId="ae">
    <w:name w:val="Table Grid"/>
    <w:basedOn w:val="a1"/>
    <w:uiPriority w:val="59"/>
    <w:rsid w:val="00455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843024"/>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basedOn w:val="a0"/>
    <w:uiPriority w:val="99"/>
    <w:semiHidden/>
    <w:unhideWhenUsed/>
    <w:rsid w:val="00D47DAF"/>
    <w:rPr>
      <w:sz w:val="16"/>
      <w:szCs w:val="16"/>
    </w:rPr>
  </w:style>
  <w:style w:type="paragraph" w:styleId="af1">
    <w:name w:val="annotation text"/>
    <w:basedOn w:val="a"/>
    <w:link w:val="af2"/>
    <w:uiPriority w:val="99"/>
    <w:semiHidden/>
    <w:unhideWhenUsed/>
    <w:rsid w:val="00D47DAF"/>
    <w:pPr>
      <w:spacing w:line="240" w:lineRule="auto"/>
    </w:pPr>
    <w:rPr>
      <w:sz w:val="20"/>
      <w:szCs w:val="20"/>
    </w:rPr>
  </w:style>
  <w:style w:type="character" w:customStyle="1" w:styleId="af2">
    <w:name w:val="Текст примечания Знак"/>
    <w:basedOn w:val="a0"/>
    <w:link w:val="af1"/>
    <w:uiPriority w:val="99"/>
    <w:semiHidden/>
    <w:rsid w:val="00D47DAF"/>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D47DAF"/>
    <w:rPr>
      <w:b/>
      <w:bCs/>
    </w:rPr>
  </w:style>
  <w:style w:type="character" w:customStyle="1" w:styleId="af4">
    <w:name w:val="Тема примечания Знак"/>
    <w:basedOn w:val="af2"/>
    <w:link w:val="af3"/>
    <w:uiPriority w:val="99"/>
    <w:semiHidden/>
    <w:rsid w:val="00D47DAF"/>
    <w:rPr>
      <w:rFonts w:ascii="Calibri" w:eastAsia="Calibri" w:hAnsi="Calibri" w:cs="Times New Roman"/>
      <w:b/>
      <w:bCs/>
      <w:sz w:val="20"/>
      <w:szCs w:val="20"/>
    </w:rPr>
  </w:style>
  <w:style w:type="character" w:customStyle="1" w:styleId="20">
    <w:name w:val="Заголовок 2 Знак"/>
    <w:basedOn w:val="a0"/>
    <w:link w:val="2"/>
    <w:uiPriority w:val="9"/>
    <w:rsid w:val="001D694A"/>
    <w:rPr>
      <w:rFonts w:ascii="Times New Roman" w:eastAsia="Times New Roman" w:hAnsi="Times New Roman" w:cs="Times New Roman"/>
      <w:b/>
      <w:bCs/>
      <w:sz w:val="36"/>
      <w:szCs w:val="36"/>
      <w:lang w:eastAsia="ru-RU"/>
    </w:rPr>
  </w:style>
  <w:style w:type="character" w:customStyle="1" w:styleId="a6">
    <w:name w:val="Абзац списка Знак"/>
    <w:aliases w:val="bulleted Jens Знак,Bullet List Знак,FooterText Знак,List Paragraph1 Знак,Colorful List Accent 1 Знак,numbered Знак,Paragraphe de liste1 Знак,列出段落 Знак,列出段落1 Знак,Bulletr List Paragraph Знак,List Paragraph2 Знак,List Paragraph21 Знак"/>
    <w:link w:val="a5"/>
    <w:uiPriority w:val="34"/>
    <w:locked/>
    <w:rsid w:val="009F5320"/>
    <w:rPr>
      <w:rFonts w:ascii="Calibri" w:eastAsia="Calibri" w:hAnsi="Calibri" w:cs="Times New Roman"/>
    </w:rPr>
  </w:style>
  <w:style w:type="character" w:customStyle="1" w:styleId="40">
    <w:name w:val="Заголовок 4 Знак"/>
    <w:basedOn w:val="a0"/>
    <w:link w:val="4"/>
    <w:uiPriority w:val="9"/>
    <w:rsid w:val="00C24EFC"/>
    <w:rPr>
      <w:rFonts w:asciiTheme="majorHAnsi" w:eastAsiaTheme="majorEastAsia" w:hAnsiTheme="majorHAnsi" w:cstheme="majorBidi"/>
      <w:b/>
      <w:bCs/>
      <w:i/>
      <w:iCs/>
      <w:color w:val="4F81BD" w:themeColor="accent1"/>
    </w:rPr>
  </w:style>
  <w:style w:type="paragraph" w:customStyle="1" w:styleId="Style1">
    <w:name w:val="Style1"/>
    <w:basedOn w:val="a"/>
    <w:uiPriority w:val="99"/>
    <w:rsid w:val="00EA376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styleId="af5">
    <w:name w:val="endnote text"/>
    <w:basedOn w:val="a"/>
    <w:link w:val="af6"/>
    <w:uiPriority w:val="99"/>
    <w:unhideWhenUsed/>
    <w:rsid w:val="00802921"/>
    <w:pPr>
      <w:spacing w:after="0" w:line="240" w:lineRule="auto"/>
    </w:pPr>
    <w:rPr>
      <w:sz w:val="20"/>
      <w:szCs w:val="20"/>
    </w:rPr>
  </w:style>
  <w:style w:type="character" w:customStyle="1" w:styleId="af6">
    <w:name w:val="Текст концевой сноски Знак"/>
    <w:basedOn w:val="a0"/>
    <w:link w:val="af5"/>
    <w:uiPriority w:val="99"/>
    <w:rsid w:val="00802921"/>
    <w:rPr>
      <w:rFonts w:ascii="Calibri" w:eastAsia="Calibri" w:hAnsi="Calibri" w:cs="Times New Roman"/>
      <w:sz w:val="20"/>
      <w:szCs w:val="20"/>
    </w:rPr>
  </w:style>
  <w:style w:type="character" w:styleId="af7">
    <w:name w:val="endnote reference"/>
    <w:basedOn w:val="a0"/>
    <w:uiPriority w:val="99"/>
    <w:semiHidden/>
    <w:unhideWhenUsed/>
    <w:rsid w:val="00802921"/>
    <w:rPr>
      <w:vertAlign w:val="superscript"/>
    </w:rPr>
  </w:style>
  <w:style w:type="paragraph" w:styleId="af8">
    <w:name w:val="footnote text"/>
    <w:basedOn w:val="a"/>
    <w:link w:val="af9"/>
    <w:uiPriority w:val="99"/>
    <w:semiHidden/>
    <w:unhideWhenUsed/>
    <w:rsid w:val="00802921"/>
    <w:pPr>
      <w:spacing w:after="0" w:line="240" w:lineRule="auto"/>
    </w:pPr>
    <w:rPr>
      <w:sz w:val="20"/>
      <w:szCs w:val="20"/>
    </w:rPr>
  </w:style>
  <w:style w:type="character" w:customStyle="1" w:styleId="af9">
    <w:name w:val="Текст сноски Знак"/>
    <w:basedOn w:val="a0"/>
    <w:link w:val="af8"/>
    <w:uiPriority w:val="99"/>
    <w:semiHidden/>
    <w:rsid w:val="00802921"/>
    <w:rPr>
      <w:rFonts w:ascii="Calibri" w:eastAsia="Calibri" w:hAnsi="Calibri" w:cs="Times New Roman"/>
      <w:sz w:val="20"/>
      <w:szCs w:val="20"/>
    </w:rPr>
  </w:style>
  <w:style w:type="character" w:styleId="afa">
    <w:name w:val="footnote reference"/>
    <w:basedOn w:val="a0"/>
    <w:uiPriority w:val="99"/>
    <w:semiHidden/>
    <w:unhideWhenUsed/>
    <w:rsid w:val="00802921"/>
    <w:rPr>
      <w:vertAlign w:val="superscript"/>
    </w:rPr>
  </w:style>
  <w:style w:type="paragraph" w:styleId="afb">
    <w:name w:val="Body Text"/>
    <w:basedOn w:val="a"/>
    <w:link w:val="afc"/>
    <w:rsid w:val="00D93DB0"/>
    <w:pPr>
      <w:spacing w:after="0" w:line="240" w:lineRule="auto"/>
      <w:jc w:val="center"/>
    </w:pPr>
    <w:rPr>
      <w:rFonts w:ascii="Times New Roman" w:eastAsia="Times New Roman" w:hAnsi="Times New Roman"/>
      <w:sz w:val="28"/>
      <w:szCs w:val="20"/>
      <w:lang w:eastAsia="ru-RU"/>
    </w:rPr>
  </w:style>
  <w:style w:type="character" w:customStyle="1" w:styleId="afc">
    <w:name w:val="Основной текст Знак"/>
    <w:basedOn w:val="a0"/>
    <w:link w:val="afb"/>
    <w:rsid w:val="00D93DB0"/>
    <w:rPr>
      <w:rFonts w:ascii="Times New Roman" w:eastAsia="Times New Roman" w:hAnsi="Times New Roman" w:cs="Times New Roman"/>
      <w:sz w:val="28"/>
      <w:szCs w:val="20"/>
      <w:lang w:eastAsia="ru-RU"/>
    </w:rPr>
  </w:style>
  <w:style w:type="paragraph" w:customStyle="1" w:styleId="tkTekst">
    <w:name w:val="_Текст обычный (tkTekst)"/>
    <w:basedOn w:val="a"/>
    <w:rsid w:val="006C4A99"/>
    <w:pPr>
      <w:spacing w:after="60"/>
      <w:ind w:firstLine="567"/>
      <w:jc w:val="both"/>
    </w:pPr>
    <w:rPr>
      <w:rFonts w:ascii="Arial" w:eastAsia="Times New Roman" w:hAnsi="Arial" w:cs="Arial"/>
      <w:sz w:val="20"/>
      <w:szCs w:val="20"/>
      <w:lang w:eastAsia="ru-RU"/>
    </w:rPr>
  </w:style>
  <w:style w:type="paragraph" w:customStyle="1" w:styleId="marker-quote1">
    <w:name w:val="marker-quote1"/>
    <w:basedOn w:val="a"/>
    <w:rsid w:val="00FC5476"/>
    <w:pPr>
      <w:spacing w:before="100" w:beforeAutospacing="1" w:after="100" w:afterAutospacing="1" w:line="240" w:lineRule="auto"/>
    </w:pPr>
    <w:rPr>
      <w:rFonts w:ascii="Times New Roman" w:eastAsia="Times New Roman" w:hAnsi="Times New Roman"/>
      <w:sz w:val="24"/>
      <w:szCs w:val="24"/>
      <w:lang w:eastAsia="ru-RU"/>
    </w:rPr>
  </w:style>
  <w:style w:type="character" w:styleId="afd">
    <w:name w:val="Hyperlink"/>
    <w:basedOn w:val="a0"/>
    <w:uiPriority w:val="99"/>
    <w:semiHidden/>
    <w:unhideWhenUsed/>
    <w:rsid w:val="00FC5476"/>
    <w:rPr>
      <w:color w:val="0000FF"/>
      <w:u w:val="single"/>
    </w:rPr>
  </w:style>
  <w:style w:type="paragraph" w:customStyle="1" w:styleId="tkZagolovok5">
    <w:name w:val="_Заголовок Статья (tkZagolovok5)"/>
    <w:basedOn w:val="a"/>
    <w:rsid w:val="00942DD0"/>
    <w:pPr>
      <w:spacing w:before="200" w:after="60"/>
      <w:ind w:firstLine="567"/>
    </w:pPr>
    <w:rPr>
      <w:rFonts w:ascii="Arial" w:eastAsia="Times New Roman" w:hAnsi="Arial" w:cs="Arial"/>
      <w:b/>
      <w:bCs/>
      <w:sz w:val="20"/>
      <w:szCs w:val="20"/>
      <w:lang w:eastAsia="ru-RU"/>
    </w:rPr>
  </w:style>
  <w:style w:type="paragraph" w:styleId="HTML">
    <w:name w:val="HTML Preformatted"/>
    <w:basedOn w:val="a"/>
    <w:link w:val="HTML0"/>
    <w:uiPriority w:val="99"/>
    <w:semiHidden/>
    <w:unhideWhenUsed/>
    <w:rsid w:val="00D77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7707E"/>
    <w:rPr>
      <w:rFonts w:ascii="Courier New" w:eastAsia="Times New Roman" w:hAnsi="Courier New" w:cs="Courier New"/>
      <w:sz w:val="20"/>
      <w:szCs w:val="20"/>
      <w:lang w:eastAsia="ru-RU"/>
    </w:rPr>
  </w:style>
  <w:style w:type="paragraph" w:customStyle="1" w:styleId="1">
    <w:name w:val="1"/>
    <w:basedOn w:val="a"/>
    <w:next w:val="a"/>
    <w:uiPriority w:val="10"/>
    <w:qFormat/>
    <w:rsid w:val="00F6576B"/>
    <w:pPr>
      <w:spacing w:before="240" w:after="60"/>
      <w:jc w:val="center"/>
      <w:outlineLvl w:val="0"/>
    </w:pPr>
    <w:rPr>
      <w:rFonts w:ascii="Cambria" w:eastAsia="Times New Roman" w:hAnsi="Cambria"/>
      <w:b/>
      <w:bCs/>
      <w:kern w:val="28"/>
      <w:sz w:val="32"/>
      <w:szCs w:val="32"/>
      <w:lang w:val="x-none" w:eastAsia="zh-CN"/>
    </w:rPr>
  </w:style>
  <w:style w:type="character" w:customStyle="1" w:styleId="10">
    <w:name w:val="Заголовок Знак1"/>
    <w:link w:val="afe"/>
    <w:uiPriority w:val="10"/>
    <w:rsid w:val="00F6576B"/>
    <w:rPr>
      <w:rFonts w:ascii="Cambria" w:eastAsia="Times New Roman" w:hAnsi="Cambria" w:cs="Times New Roman"/>
      <w:b/>
      <w:bCs/>
      <w:kern w:val="28"/>
      <w:sz w:val="32"/>
      <w:szCs w:val="32"/>
      <w:lang w:eastAsia="zh-CN"/>
    </w:rPr>
  </w:style>
  <w:style w:type="paragraph" w:styleId="afe">
    <w:name w:val="Title"/>
    <w:basedOn w:val="a"/>
    <w:next w:val="a"/>
    <w:link w:val="10"/>
    <w:uiPriority w:val="10"/>
    <w:qFormat/>
    <w:rsid w:val="00F6576B"/>
    <w:pPr>
      <w:spacing w:after="0" w:line="240" w:lineRule="auto"/>
      <w:contextualSpacing/>
    </w:pPr>
    <w:rPr>
      <w:rFonts w:ascii="Cambria" w:eastAsia="Times New Roman" w:hAnsi="Cambria"/>
      <w:b/>
      <w:bCs/>
      <w:kern w:val="28"/>
      <w:sz w:val="32"/>
      <w:szCs w:val="32"/>
      <w:lang w:eastAsia="zh-CN"/>
    </w:rPr>
  </w:style>
  <w:style w:type="character" w:customStyle="1" w:styleId="aff">
    <w:name w:val="Заголовок Знак"/>
    <w:basedOn w:val="a0"/>
    <w:uiPriority w:val="10"/>
    <w:rsid w:val="00F6576B"/>
    <w:rPr>
      <w:rFonts w:asciiTheme="majorHAnsi" w:eastAsiaTheme="majorEastAsia" w:hAnsiTheme="majorHAnsi" w:cstheme="majorBidi"/>
      <w:spacing w:val="-10"/>
      <w:kern w:val="28"/>
      <w:sz w:val="56"/>
      <w:szCs w:val="56"/>
    </w:rPr>
  </w:style>
  <w:style w:type="paragraph" w:customStyle="1" w:styleId="msonormalmailrucssattributepostfix">
    <w:name w:val="msonormal_mailru_css_attribute_postfix"/>
    <w:basedOn w:val="a"/>
    <w:rsid w:val="004733A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521">
      <w:bodyDiv w:val="1"/>
      <w:marLeft w:val="0"/>
      <w:marRight w:val="0"/>
      <w:marTop w:val="0"/>
      <w:marBottom w:val="0"/>
      <w:divBdr>
        <w:top w:val="none" w:sz="0" w:space="0" w:color="auto"/>
        <w:left w:val="none" w:sz="0" w:space="0" w:color="auto"/>
        <w:bottom w:val="none" w:sz="0" w:space="0" w:color="auto"/>
        <w:right w:val="none" w:sz="0" w:space="0" w:color="auto"/>
      </w:divBdr>
      <w:divsChild>
        <w:div w:id="415132713">
          <w:marLeft w:val="0"/>
          <w:marRight w:val="0"/>
          <w:marTop w:val="115"/>
          <w:marBottom w:val="0"/>
          <w:divBdr>
            <w:top w:val="none" w:sz="0" w:space="0" w:color="auto"/>
            <w:left w:val="none" w:sz="0" w:space="0" w:color="auto"/>
            <w:bottom w:val="none" w:sz="0" w:space="0" w:color="auto"/>
            <w:right w:val="none" w:sz="0" w:space="0" w:color="auto"/>
          </w:divBdr>
        </w:div>
        <w:div w:id="464006006">
          <w:marLeft w:val="0"/>
          <w:marRight w:val="0"/>
          <w:marTop w:val="115"/>
          <w:marBottom w:val="0"/>
          <w:divBdr>
            <w:top w:val="none" w:sz="0" w:space="0" w:color="auto"/>
            <w:left w:val="none" w:sz="0" w:space="0" w:color="auto"/>
            <w:bottom w:val="none" w:sz="0" w:space="0" w:color="auto"/>
            <w:right w:val="none" w:sz="0" w:space="0" w:color="auto"/>
          </w:divBdr>
        </w:div>
        <w:div w:id="1437093810">
          <w:marLeft w:val="0"/>
          <w:marRight w:val="0"/>
          <w:marTop w:val="115"/>
          <w:marBottom w:val="0"/>
          <w:divBdr>
            <w:top w:val="none" w:sz="0" w:space="0" w:color="auto"/>
            <w:left w:val="none" w:sz="0" w:space="0" w:color="auto"/>
            <w:bottom w:val="none" w:sz="0" w:space="0" w:color="auto"/>
            <w:right w:val="none" w:sz="0" w:space="0" w:color="auto"/>
          </w:divBdr>
        </w:div>
        <w:div w:id="1840736043">
          <w:marLeft w:val="0"/>
          <w:marRight w:val="0"/>
          <w:marTop w:val="115"/>
          <w:marBottom w:val="0"/>
          <w:divBdr>
            <w:top w:val="none" w:sz="0" w:space="0" w:color="auto"/>
            <w:left w:val="none" w:sz="0" w:space="0" w:color="auto"/>
            <w:bottom w:val="none" w:sz="0" w:space="0" w:color="auto"/>
            <w:right w:val="none" w:sz="0" w:space="0" w:color="auto"/>
          </w:divBdr>
        </w:div>
      </w:divsChild>
    </w:div>
    <w:div w:id="26686013">
      <w:bodyDiv w:val="1"/>
      <w:marLeft w:val="0"/>
      <w:marRight w:val="0"/>
      <w:marTop w:val="0"/>
      <w:marBottom w:val="0"/>
      <w:divBdr>
        <w:top w:val="none" w:sz="0" w:space="0" w:color="auto"/>
        <w:left w:val="none" w:sz="0" w:space="0" w:color="auto"/>
        <w:bottom w:val="none" w:sz="0" w:space="0" w:color="auto"/>
        <w:right w:val="none" w:sz="0" w:space="0" w:color="auto"/>
      </w:divBdr>
    </w:div>
    <w:div w:id="57289497">
      <w:bodyDiv w:val="1"/>
      <w:marLeft w:val="0"/>
      <w:marRight w:val="0"/>
      <w:marTop w:val="0"/>
      <w:marBottom w:val="0"/>
      <w:divBdr>
        <w:top w:val="none" w:sz="0" w:space="0" w:color="auto"/>
        <w:left w:val="none" w:sz="0" w:space="0" w:color="auto"/>
        <w:bottom w:val="none" w:sz="0" w:space="0" w:color="auto"/>
        <w:right w:val="none" w:sz="0" w:space="0" w:color="auto"/>
      </w:divBdr>
      <w:divsChild>
        <w:div w:id="184752928">
          <w:marLeft w:val="806"/>
          <w:marRight w:val="0"/>
          <w:marTop w:val="0"/>
          <w:marBottom w:val="240"/>
          <w:divBdr>
            <w:top w:val="none" w:sz="0" w:space="0" w:color="auto"/>
            <w:left w:val="none" w:sz="0" w:space="0" w:color="auto"/>
            <w:bottom w:val="none" w:sz="0" w:space="0" w:color="auto"/>
            <w:right w:val="none" w:sz="0" w:space="0" w:color="auto"/>
          </w:divBdr>
        </w:div>
        <w:div w:id="258762044">
          <w:marLeft w:val="806"/>
          <w:marRight w:val="0"/>
          <w:marTop w:val="0"/>
          <w:marBottom w:val="240"/>
          <w:divBdr>
            <w:top w:val="none" w:sz="0" w:space="0" w:color="auto"/>
            <w:left w:val="none" w:sz="0" w:space="0" w:color="auto"/>
            <w:bottom w:val="none" w:sz="0" w:space="0" w:color="auto"/>
            <w:right w:val="none" w:sz="0" w:space="0" w:color="auto"/>
          </w:divBdr>
        </w:div>
        <w:div w:id="718436700">
          <w:marLeft w:val="806"/>
          <w:marRight w:val="0"/>
          <w:marTop w:val="0"/>
          <w:marBottom w:val="240"/>
          <w:divBdr>
            <w:top w:val="none" w:sz="0" w:space="0" w:color="auto"/>
            <w:left w:val="none" w:sz="0" w:space="0" w:color="auto"/>
            <w:bottom w:val="none" w:sz="0" w:space="0" w:color="auto"/>
            <w:right w:val="none" w:sz="0" w:space="0" w:color="auto"/>
          </w:divBdr>
        </w:div>
        <w:div w:id="786005554">
          <w:marLeft w:val="806"/>
          <w:marRight w:val="0"/>
          <w:marTop w:val="0"/>
          <w:marBottom w:val="240"/>
          <w:divBdr>
            <w:top w:val="none" w:sz="0" w:space="0" w:color="auto"/>
            <w:left w:val="none" w:sz="0" w:space="0" w:color="auto"/>
            <w:bottom w:val="none" w:sz="0" w:space="0" w:color="auto"/>
            <w:right w:val="none" w:sz="0" w:space="0" w:color="auto"/>
          </w:divBdr>
        </w:div>
        <w:div w:id="862212442">
          <w:marLeft w:val="806"/>
          <w:marRight w:val="0"/>
          <w:marTop w:val="0"/>
          <w:marBottom w:val="240"/>
          <w:divBdr>
            <w:top w:val="none" w:sz="0" w:space="0" w:color="auto"/>
            <w:left w:val="none" w:sz="0" w:space="0" w:color="auto"/>
            <w:bottom w:val="none" w:sz="0" w:space="0" w:color="auto"/>
            <w:right w:val="none" w:sz="0" w:space="0" w:color="auto"/>
          </w:divBdr>
        </w:div>
        <w:div w:id="993949582">
          <w:marLeft w:val="806"/>
          <w:marRight w:val="0"/>
          <w:marTop w:val="0"/>
          <w:marBottom w:val="240"/>
          <w:divBdr>
            <w:top w:val="none" w:sz="0" w:space="0" w:color="auto"/>
            <w:left w:val="none" w:sz="0" w:space="0" w:color="auto"/>
            <w:bottom w:val="none" w:sz="0" w:space="0" w:color="auto"/>
            <w:right w:val="none" w:sz="0" w:space="0" w:color="auto"/>
          </w:divBdr>
        </w:div>
        <w:div w:id="1277904319">
          <w:marLeft w:val="806"/>
          <w:marRight w:val="0"/>
          <w:marTop w:val="0"/>
          <w:marBottom w:val="240"/>
          <w:divBdr>
            <w:top w:val="none" w:sz="0" w:space="0" w:color="auto"/>
            <w:left w:val="none" w:sz="0" w:space="0" w:color="auto"/>
            <w:bottom w:val="none" w:sz="0" w:space="0" w:color="auto"/>
            <w:right w:val="none" w:sz="0" w:space="0" w:color="auto"/>
          </w:divBdr>
        </w:div>
      </w:divsChild>
    </w:div>
    <w:div w:id="79179253">
      <w:bodyDiv w:val="1"/>
      <w:marLeft w:val="0"/>
      <w:marRight w:val="0"/>
      <w:marTop w:val="0"/>
      <w:marBottom w:val="0"/>
      <w:divBdr>
        <w:top w:val="none" w:sz="0" w:space="0" w:color="auto"/>
        <w:left w:val="none" w:sz="0" w:space="0" w:color="auto"/>
        <w:bottom w:val="none" w:sz="0" w:space="0" w:color="auto"/>
        <w:right w:val="none" w:sz="0" w:space="0" w:color="auto"/>
      </w:divBdr>
    </w:div>
    <w:div w:id="98454332">
      <w:bodyDiv w:val="1"/>
      <w:marLeft w:val="0"/>
      <w:marRight w:val="0"/>
      <w:marTop w:val="0"/>
      <w:marBottom w:val="0"/>
      <w:divBdr>
        <w:top w:val="none" w:sz="0" w:space="0" w:color="auto"/>
        <w:left w:val="none" w:sz="0" w:space="0" w:color="auto"/>
        <w:bottom w:val="none" w:sz="0" w:space="0" w:color="auto"/>
        <w:right w:val="none" w:sz="0" w:space="0" w:color="auto"/>
      </w:divBdr>
      <w:divsChild>
        <w:div w:id="1584561321">
          <w:blockQuote w:val="1"/>
          <w:marLeft w:val="0"/>
          <w:marRight w:val="0"/>
          <w:marTop w:val="0"/>
          <w:marBottom w:val="435"/>
          <w:divBdr>
            <w:top w:val="none" w:sz="0" w:space="11" w:color="183A52"/>
            <w:left w:val="single" w:sz="12" w:space="17" w:color="183A52"/>
            <w:bottom w:val="none" w:sz="0" w:space="0" w:color="183A52"/>
            <w:right w:val="none" w:sz="0" w:space="17" w:color="183A52"/>
          </w:divBdr>
        </w:div>
      </w:divsChild>
    </w:div>
    <w:div w:id="146554090">
      <w:bodyDiv w:val="1"/>
      <w:marLeft w:val="0"/>
      <w:marRight w:val="0"/>
      <w:marTop w:val="0"/>
      <w:marBottom w:val="0"/>
      <w:divBdr>
        <w:top w:val="none" w:sz="0" w:space="0" w:color="auto"/>
        <w:left w:val="none" w:sz="0" w:space="0" w:color="auto"/>
        <w:bottom w:val="none" w:sz="0" w:space="0" w:color="auto"/>
        <w:right w:val="none" w:sz="0" w:space="0" w:color="auto"/>
      </w:divBdr>
    </w:div>
    <w:div w:id="165636031">
      <w:bodyDiv w:val="1"/>
      <w:marLeft w:val="0"/>
      <w:marRight w:val="0"/>
      <w:marTop w:val="0"/>
      <w:marBottom w:val="0"/>
      <w:divBdr>
        <w:top w:val="none" w:sz="0" w:space="0" w:color="auto"/>
        <w:left w:val="none" w:sz="0" w:space="0" w:color="auto"/>
        <w:bottom w:val="none" w:sz="0" w:space="0" w:color="auto"/>
        <w:right w:val="none" w:sz="0" w:space="0" w:color="auto"/>
      </w:divBdr>
    </w:div>
    <w:div w:id="189492178">
      <w:bodyDiv w:val="1"/>
      <w:marLeft w:val="0"/>
      <w:marRight w:val="0"/>
      <w:marTop w:val="0"/>
      <w:marBottom w:val="0"/>
      <w:divBdr>
        <w:top w:val="none" w:sz="0" w:space="0" w:color="auto"/>
        <w:left w:val="none" w:sz="0" w:space="0" w:color="auto"/>
        <w:bottom w:val="none" w:sz="0" w:space="0" w:color="auto"/>
        <w:right w:val="none" w:sz="0" w:space="0" w:color="auto"/>
      </w:divBdr>
    </w:div>
    <w:div w:id="204370164">
      <w:bodyDiv w:val="1"/>
      <w:marLeft w:val="0"/>
      <w:marRight w:val="0"/>
      <w:marTop w:val="0"/>
      <w:marBottom w:val="0"/>
      <w:divBdr>
        <w:top w:val="none" w:sz="0" w:space="0" w:color="auto"/>
        <w:left w:val="none" w:sz="0" w:space="0" w:color="auto"/>
        <w:bottom w:val="none" w:sz="0" w:space="0" w:color="auto"/>
        <w:right w:val="none" w:sz="0" w:space="0" w:color="auto"/>
      </w:divBdr>
    </w:div>
    <w:div w:id="295112520">
      <w:bodyDiv w:val="1"/>
      <w:marLeft w:val="0"/>
      <w:marRight w:val="0"/>
      <w:marTop w:val="0"/>
      <w:marBottom w:val="0"/>
      <w:divBdr>
        <w:top w:val="none" w:sz="0" w:space="0" w:color="auto"/>
        <w:left w:val="none" w:sz="0" w:space="0" w:color="auto"/>
        <w:bottom w:val="none" w:sz="0" w:space="0" w:color="auto"/>
        <w:right w:val="none" w:sz="0" w:space="0" w:color="auto"/>
      </w:divBdr>
    </w:div>
    <w:div w:id="316735988">
      <w:bodyDiv w:val="1"/>
      <w:marLeft w:val="0"/>
      <w:marRight w:val="0"/>
      <w:marTop w:val="0"/>
      <w:marBottom w:val="0"/>
      <w:divBdr>
        <w:top w:val="none" w:sz="0" w:space="0" w:color="auto"/>
        <w:left w:val="none" w:sz="0" w:space="0" w:color="auto"/>
        <w:bottom w:val="none" w:sz="0" w:space="0" w:color="auto"/>
        <w:right w:val="none" w:sz="0" w:space="0" w:color="auto"/>
      </w:divBdr>
      <w:divsChild>
        <w:div w:id="1001467300">
          <w:marLeft w:val="0"/>
          <w:marRight w:val="0"/>
          <w:marTop w:val="0"/>
          <w:marBottom w:val="0"/>
          <w:divBdr>
            <w:top w:val="none" w:sz="0" w:space="0" w:color="auto"/>
            <w:left w:val="none" w:sz="0" w:space="0" w:color="auto"/>
            <w:bottom w:val="none" w:sz="0" w:space="0" w:color="auto"/>
            <w:right w:val="none" w:sz="0" w:space="0" w:color="auto"/>
          </w:divBdr>
          <w:divsChild>
            <w:div w:id="1248997391">
              <w:marLeft w:val="0"/>
              <w:marRight w:val="0"/>
              <w:marTop w:val="0"/>
              <w:marBottom w:val="0"/>
              <w:divBdr>
                <w:top w:val="none" w:sz="0" w:space="0" w:color="auto"/>
                <w:left w:val="none" w:sz="0" w:space="0" w:color="auto"/>
                <w:bottom w:val="none" w:sz="0" w:space="0" w:color="auto"/>
                <w:right w:val="none" w:sz="0" w:space="0" w:color="auto"/>
              </w:divBdr>
              <w:divsChild>
                <w:div w:id="4597408">
                  <w:marLeft w:val="0"/>
                  <w:marRight w:val="0"/>
                  <w:marTop w:val="0"/>
                  <w:marBottom w:val="0"/>
                  <w:divBdr>
                    <w:top w:val="none" w:sz="0" w:space="0" w:color="auto"/>
                    <w:left w:val="none" w:sz="0" w:space="0" w:color="auto"/>
                    <w:bottom w:val="none" w:sz="0" w:space="0" w:color="auto"/>
                    <w:right w:val="none" w:sz="0" w:space="0" w:color="auto"/>
                  </w:divBdr>
                  <w:divsChild>
                    <w:div w:id="942031323">
                      <w:marLeft w:val="0"/>
                      <w:marRight w:val="0"/>
                      <w:marTop w:val="0"/>
                      <w:marBottom w:val="0"/>
                      <w:divBdr>
                        <w:top w:val="none" w:sz="0" w:space="0" w:color="auto"/>
                        <w:left w:val="none" w:sz="0" w:space="0" w:color="auto"/>
                        <w:bottom w:val="none" w:sz="0" w:space="0" w:color="auto"/>
                        <w:right w:val="none" w:sz="0" w:space="0" w:color="auto"/>
                      </w:divBdr>
                      <w:divsChild>
                        <w:div w:id="2932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2810">
      <w:bodyDiv w:val="1"/>
      <w:marLeft w:val="0"/>
      <w:marRight w:val="0"/>
      <w:marTop w:val="0"/>
      <w:marBottom w:val="0"/>
      <w:divBdr>
        <w:top w:val="none" w:sz="0" w:space="0" w:color="auto"/>
        <w:left w:val="none" w:sz="0" w:space="0" w:color="auto"/>
        <w:bottom w:val="none" w:sz="0" w:space="0" w:color="auto"/>
        <w:right w:val="none" w:sz="0" w:space="0" w:color="auto"/>
      </w:divBdr>
      <w:divsChild>
        <w:div w:id="129907453">
          <w:marLeft w:val="547"/>
          <w:marRight w:val="0"/>
          <w:marTop w:val="0"/>
          <w:marBottom w:val="160"/>
          <w:divBdr>
            <w:top w:val="none" w:sz="0" w:space="0" w:color="auto"/>
            <w:left w:val="none" w:sz="0" w:space="0" w:color="auto"/>
            <w:bottom w:val="none" w:sz="0" w:space="0" w:color="auto"/>
            <w:right w:val="none" w:sz="0" w:space="0" w:color="auto"/>
          </w:divBdr>
        </w:div>
        <w:div w:id="146023527">
          <w:marLeft w:val="547"/>
          <w:marRight w:val="0"/>
          <w:marTop w:val="0"/>
          <w:marBottom w:val="160"/>
          <w:divBdr>
            <w:top w:val="none" w:sz="0" w:space="0" w:color="auto"/>
            <w:left w:val="none" w:sz="0" w:space="0" w:color="auto"/>
            <w:bottom w:val="none" w:sz="0" w:space="0" w:color="auto"/>
            <w:right w:val="none" w:sz="0" w:space="0" w:color="auto"/>
          </w:divBdr>
        </w:div>
        <w:div w:id="478420003">
          <w:marLeft w:val="547"/>
          <w:marRight w:val="0"/>
          <w:marTop w:val="0"/>
          <w:marBottom w:val="160"/>
          <w:divBdr>
            <w:top w:val="none" w:sz="0" w:space="0" w:color="auto"/>
            <w:left w:val="none" w:sz="0" w:space="0" w:color="auto"/>
            <w:bottom w:val="none" w:sz="0" w:space="0" w:color="auto"/>
            <w:right w:val="none" w:sz="0" w:space="0" w:color="auto"/>
          </w:divBdr>
        </w:div>
        <w:div w:id="558058205">
          <w:marLeft w:val="547"/>
          <w:marRight w:val="0"/>
          <w:marTop w:val="0"/>
          <w:marBottom w:val="160"/>
          <w:divBdr>
            <w:top w:val="none" w:sz="0" w:space="0" w:color="auto"/>
            <w:left w:val="none" w:sz="0" w:space="0" w:color="auto"/>
            <w:bottom w:val="none" w:sz="0" w:space="0" w:color="auto"/>
            <w:right w:val="none" w:sz="0" w:space="0" w:color="auto"/>
          </w:divBdr>
        </w:div>
        <w:div w:id="1226070650">
          <w:marLeft w:val="547"/>
          <w:marRight w:val="0"/>
          <w:marTop w:val="0"/>
          <w:marBottom w:val="160"/>
          <w:divBdr>
            <w:top w:val="none" w:sz="0" w:space="0" w:color="auto"/>
            <w:left w:val="none" w:sz="0" w:space="0" w:color="auto"/>
            <w:bottom w:val="none" w:sz="0" w:space="0" w:color="auto"/>
            <w:right w:val="none" w:sz="0" w:space="0" w:color="auto"/>
          </w:divBdr>
        </w:div>
      </w:divsChild>
    </w:div>
    <w:div w:id="371803369">
      <w:bodyDiv w:val="1"/>
      <w:marLeft w:val="0"/>
      <w:marRight w:val="0"/>
      <w:marTop w:val="0"/>
      <w:marBottom w:val="0"/>
      <w:divBdr>
        <w:top w:val="none" w:sz="0" w:space="0" w:color="auto"/>
        <w:left w:val="none" w:sz="0" w:space="0" w:color="auto"/>
        <w:bottom w:val="none" w:sz="0" w:space="0" w:color="auto"/>
        <w:right w:val="none" w:sz="0" w:space="0" w:color="auto"/>
      </w:divBdr>
    </w:div>
    <w:div w:id="496580875">
      <w:bodyDiv w:val="1"/>
      <w:marLeft w:val="0"/>
      <w:marRight w:val="0"/>
      <w:marTop w:val="0"/>
      <w:marBottom w:val="0"/>
      <w:divBdr>
        <w:top w:val="none" w:sz="0" w:space="0" w:color="auto"/>
        <w:left w:val="none" w:sz="0" w:space="0" w:color="auto"/>
        <w:bottom w:val="none" w:sz="0" w:space="0" w:color="auto"/>
        <w:right w:val="none" w:sz="0" w:space="0" w:color="auto"/>
      </w:divBdr>
    </w:div>
    <w:div w:id="509762654">
      <w:bodyDiv w:val="1"/>
      <w:marLeft w:val="0"/>
      <w:marRight w:val="0"/>
      <w:marTop w:val="0"/>
      <w:marBottom w:val="0"/>
      <w:divBdr>
        <w:top w:val="none" w:sz="0" w:space="0" w:color="auto"/>
        <w:left w:val="none" w:sz="0" w:space="0" w:color="auto"/>
        <w:bottom w:val="none" w:sz="0" w:space="0" w:color="auto"/>
        <w:right w:val="none" w:sz="0" w:space="0" w:color="auto"/>
      </w:divBdr>
      <w:divsChild>
        <w:div w:id="178131694">
          <w:marLeft w:val="806"/>
          <w:marRight w:val="0"/>
          <w:marTop w:val="115"/>
          <w:marBottom w:val="0"/>
          <w:divBdr>
            <w:top w:val="none" w:sz="0" w:space="0" w:color="auto"/>
            <w:left w:val="none" w:sz="0" w:space="0" w:color="auto"/>
            <w:bottom w:val="none" w:sz="0" w:space="0" w:color="auto"/>
            <w:right w:val="none" w:sz="0" w:space="0" w:color="auto"/>
          </w:divBdr>
        </w:div>
        <w:div w:id="859318510">
          <w:marLeft w:val="806"/>
          <w:marRight w:val="0"/>
          <w:marTop w:val="115"/>
          <w:marBottom w:val="0"/>
          <w:divBdr>
            <w:top w:val="none" w:sz="0" w:space="0" w:color="auto"/>
            <w:left w:val="none" w:sz="0" w:space="0" w:color="auto"/>
            <w:bottom w:val="none" w:sz="0" w:space="0" w:color="auto"/>
            <w:right w:val="none" w:sz="0" w:space="0" w:color="auto"/>
          </w:divBdr>
        </w:div>
        <w:div w:id="1055130118">
          <w:marLeft w:val="806"/>
          <w:marRight w:val="0"/>
          <w:marTop w:val="115"/>
          <w:marBottom w:val="0"/>
          <w:divBdr>
            <w:top w:val="none" w:sz="0" w:space="0" w:color="auto"/>
            <w:left w:val="none" w:sz="0" w:space="0" w:color="auto"/>
            <w:bottom w:val="none" w:sz="0" w:space="0" w:color="auto"/>
            <w:right w:val="none" w:sz="0" w:space="0" w:color="auto"/>
          </w:divBdr>
        </w:div>
      </w:divsChild>
    </w:div>
    <w:div w:id="589698842">
      <w:bodyDiv w:val="1"/>
      <w:marLeft w:val="0"/>
      <w:marRight w:val="0"/>
      <w:marTop w:val="0"/>
      <w:marBottom w:val="0"/>
      <w:divBdr>
        <w:top w:val="none" w:sz="0" w:space="0" w:color="auto"/>
        <w:left w:val="none" w:sz="0" w:space="0" w:color="auto"/>
        <w:bottom w:val="none" w:sz="0" w:space="0" w:color="auto"/>
        <w:right w:val="none" w:sz="0" w:space="0" w:color="auto"/>
      </w:divBdr>
    </w:div>
    <w:div w:id="605893103">
      <w:bodyDiv w:val="1"/>
      <w:marLeft w:val="0"/>
      <w:marRight w:val="0"/>
      <w:marTop w:val="0"/>
      <w:marBottom w:val="0"/>
      <w:divBdr>
        <w:top w:val="none" w:sz="0" w:space="0" w:color="auto"/>
        <w:left w:val="none" w:sz="0" w:space="0" w:color="auto"/>
        <w:bottom w:val="none" w:sz="0" w:space="0" w:color="auto"/>
        <w:right w:val="none" w:sz="0" w:space="0" w:color="auto"/>
      </w:divBdr>
    </w:div>
    <w:div w:id="607658761">
      <w:bodyDiv w:val="1"/>
      <w:marLeft w:val="0"/>
      <w:marRight w:val="0"/>
      <w:marTop w:val="0"/>
      <w:marBottom w:val="0"/>
      <w:divBdr>
        <w:top w:val="none" w:sz="0" w:space="0" w:color="auto"/>
        <w:left w:val="none" w:sz="0" w:space="0" w:color="auto"/>
        <w:bottom w:val="none" w:sz="0" w:space="0" w:color="auto"/>
        <w:right w:val="none" w:sz="0" w:space="0" w:color="auto"/>
      </w:divBdr>
      <w:divsChild>
        <w:div w:id="239369462">
          <w:marLeft w:val="806"/>
          <w:marRight w:val="0"/>
          <w:marTop w:val="100"/>
          <w:marBottom w:val="0"/>
          <w:divBdr>
            <w:top w:val="none" w:sz="0" w:space="0" w:color="auto"/>
            <w:left w:val="none" w:sz="0" w:space="0" w:color="auto"/>
            <w:bottom w:val="none" w:sz="0" w:space="0" w:color="auto"/>
            <w:right w:val="none" w:sz="0" w:space="0" w:color="auto"/>
          </w:divBdr>
        </w:div>
        <w:div w:id="618491964">
          <w:marLeft w:val="274"/>
          <w:marRight w:val="0"/>
          <w:marTop w:val="120"/>
          <w:marBottom w:val="0"/>
          <w:divBdr>
            <w:top w:val="none" w:sz="0" w:space="0" w:color="auto"/>
            <w:left w:val="none" w:sz="0" w:space="0" w:color="auto"/>
            <w:bottom w:val="none" w:sz="0" w:space="0" w:color="auto"/>
            <w:right w:val="none" w:sz="0" w:space="0" w:color="auto"/>
          </w:divBdr>
        </w:div>
        <w:div w:id="743069724">
          <w:marLeft w:val="806"/>
          <w:marRight w:val="0"/>
          <w:marTop w:val="100"/>
          <w:marBottom w:val="0"/>
          <w:divBdr>
            <w:top w:val="none" w:sz="0" w:space="0" w:color="auto"/>
            <w:left w:val="none" w:sz="0" w:space="0" w:color="auto"/>
            <w:bottom w:val="none" w:sz="0" w:space="0" w:color="auto"/>
            <w:right w:val="none" w:sz="0" w:space="0" w:color="auto"/>
          </w:divBdr>
        </w:div>
        <w:div w:id="1062943951">
          <w:marLeft w:val="806"/>
          <w:marRight w:val="0"/>
          <w:marTop w:val="100"/>
          <w:marBottom w:val="0"/>
          <w:divBdr>
            <w:top w:val="none" w:sz="0" w:space="0" w:color="auto"/>
            <w:left w:val="none" w:sz="0" w:space="0" w:color="auto"/>
            <w:bottom w:val="none" w:sz="0" w:space="0" w:color="auto"/>
            <w:right w:val="none" w:sz="0" w:space="0" w:color="auto"/>
          </w:divBdr>
        </w:div>
        <w:div w:id="1070692908">
          <w:marLeft w:val="274"/>
          <w:marRight w:val="0"/>
          <w:marTop w:val="120"/>
          <w:marBottom w:val="0"/>
          <w:divBdr>
            <w:top w:val="none" w:sz="0" w:space="0" w:color="auto"/>
            <w:left w:val="none" w:sz="0" w:space="0" w:color="auto"/>
            <w:bottom w:val="none" w:sz="0" w:space="0" w:color="auto"/>
            <w:right w:val="none" w:sz="0" w:space="0" w:color="auto"/>
          </w:divBdr>
        </w:div>
        <w:div w:id="1890919412">
          <w:marLeft w:val="806"/>
          <w:marRight w:val="0"/>
          <w:marTop w:val="100"/>
          <w:marBottom w:val="0"/>
          <w:divBdr>
            <w:top w:val="none" w:sz="0" w:space="0" w:color="auto"/>
            <w:left w:val="none" w:sz="0" w:space="0" w:color="auto"/>
            <w:bottom w:val="none" w:sz="0" w:space="0" w:color="auto"/>
            <w:right w:val="none" w:sz="0" w:space="0" w:color="auto"/>
          </w:divBdr>
        </w:div>
        <w:div w:id="1900743592">
          <w:marLeft w:val="806"/>
          <w:marRight w:val="0"/>
          <w:marTop w:val="100"/>
          <w:marBottom w:val="0"/>
          <w:divBdr>
            <w:top w:val="none" w:sz="0" w:space="0" w:color="auto"/>
            <w:left w:val="none" w:sz="0" w:space="0" w:color="auto"/>
            <w:bottom w:val="none" w:sz="0" w:space="0" w:color="auto"/>
            <w:right w:val="none" w:sz="0" w:space="0" w:color="auto"/>
          </w:divBdr>
        </w:div>
        <w:div w:id="1953046582">
          <w:marLeft w:val="806"/>
          <w:marRight w:val="0"/>
          <w:marTop w:val="100"/>
          <w:marBottom w:val="0"/>
          <w:divBdr>
            <w:top w:val="none" w:sz="0" w:space="0" w:color="auto"/>
            <w:left w:val="none" w:sz="0" w:space="0" w:color="auto"/>
            <w:bottom w:val="none" w:sz="0" w:space="0" w:color="auto"/>
            <w:right w:val="none" w:sz="0" w:space="0" w:color="auto"/>
          </w:divBdr>
        </w:div>
      </w:divsChild>
    </w:div>
    <w:div w:id="624239613">
      <w:bodyDiv w:val="1"/>
      <w:marLeft w:val="0"/>
      <w:marRight w:val="0"/>
      <w:marTop w:val="0"/>
      <w:marBottom w:val="0"/>
      <w:divBdr>
        <w:top w:val="none" w:sz="0" w:space="0" w:color="auto"/>
        <w:left w:val="none" w:sz="0" w:space="0" w:color="auto"/>
        <w:bottom w:val="none" w:sz="0" w:space="0" w:color="auto"/>
        <w:right w:val="none" w:sz="0" w:space="0" w:color="auto"/>
      </w:divBdr>
      <w:divsChild>
        <w:div w:id="103810056">
          <w:marLeft w:val="274"/>
          <w:marRight w:val="0"/>
          <w:marTop w:val="150"/>
          <w:marBottom w:val="0"/>
          <w:divBdr>
            <w:top w:val="none" w:sz="0" w:space="0" w:color="auto"/>
            <w:left w:val="none" w:sz="0" w:space="0" w:color="auto"/>
            <w:bottom w:val="none" w:sz="0" w:space="0" w:color="auto"/>
            <w:right w:val="none" w:sz="0" w:space="0" w:color="auto"/>
          </w:divBdr>
        </w:div>
        <w:div w:id="338625372">
          <w:marLeft w:val="806"/>
          <w:marRight w:val="0"/>
          <w:marTop w:val="75"/>
          <w:marBottom w:val="0"/>
          <w:divBdr>
            <w:top w:val="none" w:sz="0" w:space="0" w:color="auto"/>
            <w:left w:val="none" w:sz="0" w:space="0" w:color="auto"/>
            <w:bottom w:val="none" w:sz="0" w:space="0" w:color="auto"/>
            <w:right w:val="none" w:sz="0" w:space="0" w:color="auto"/>
          </w:divBdr>
        </w:div>
        <w:div w:id="1032417512">
          <w:marLeft w:val="806"/>
          <w:marRight w:val="0"/>
          <w:marTop w:val="75"/>
          <w:marBottom w:val="0"/>
          <w:divBdr>
            <w:top w:val="none" w:sz="0" w:space="0" w:color="auto"/>
            <w:left w:val="none" w:sz="0" w:space="0" w:color="auto"/>
            <w:bottom w:val="none" w:sz="0" w:space="0" w:color="auto"/>
            <w:right w:val="none" w:sz="0" w:space="0" w:color="auto"/>
          </w:divBdr>
        </w:div>
        <w:div w:id="1424103200">
          <w:marLeft w:val="806"/>
          <w:marRight w:val="0"/>
          <w:marTop w:val="75"/>
          <w:marBottom w:val="0"/>
          <w:divBdr>
            <w:top w:val="none" w:sz="0" w:space="0" w:color="auto"/>
            <w:left w:val="none" w:sz="0" w:space="0" w:color="auto"/>
            <w:bottom w:val="none" w:sz="0" w:space="0" w:color="auto"/>
            <w:right w:val="none" w:sz="0" w:space="0" w:color="auto"/>
          </w:divBdr>
        </w:div>
        <w:div w:id="1767925532">
          <w:marLeft w:val="806"/>
          <w:marRight w:val="0"/>
          <w:marTop w:val="75"/>
          <w:marBottom w:val="0"/>
          <w:divBdr>
            <w:top w:val="none" w:sz="0" w:space="0" w:color="auto"/>
            <w:left w:val="none" w:sz="0" w:space="0" w:color="auto"/>
            <w:bottom w:val="none" w:sz="0" w:space="0" w:color="auto"/>
            <w:right w:val="none" w:sz="0" w:space="0" w:color="auto"/>
          </w:divBdr>
        </w:div>
        <w:div w:id="1807508258">
          <w:marLeft w:val="274"/>
          <w:marRight w:val="0"/>
          <w:marTop w:val="150"/>
          <w:marBottom w:val="0"/>
          <w:divBdr>
            <w:top w:val="none" w:sz="0" w:space="0" w:color="auto"/>
            <w:left w:val="none" w:sz="0" w:space="0" w:color="auto"/>
            <w:bottom w:val="none" w:sz="0" w:space="0" w:color="auto"/>
            <w:right w:val="none" w:sz="0" w:space="0" w:color="auto"/>
          </w:divBdr>
        </w:div>
        <w:div w:id="2052916305">
          <w:marLeft w:val="806"/>
          <w:marRight w:val="0"/>
          <w:marTop w:val="75"/>
          <w:marBottom w:val="0"/>
          <w:divBdr>
            <w:top w:val="none" w:sz="0" w:space="0" w:color="auto"/>
            <w:left w:val="none" w:sz="0" w:space="0" w:color="auto"/>
            <w:bottom w:val="none" w:sz="0" w:space="0" w:color="auto"/>
            <w:right w:val="none" w:sz="0" w:space="0" w:color="auto"/>
          </w:divBdr>
        </w:div>
      </w:divsChild>
    </w:div>
    <w:div w:id="693700317">
      <w:bodyDiv w:val="1"/>
      <w:marLeft w:val="0"/>
      <w:marRight w:val="0"/>
      <w:marTop w:val="0"/>
      <w:marBottom w:val="0"/>
      <w:divBdr>
        <w:top w:val="none" w:sz="0" w:space="0" w:color="auto"/>
        <w:left w:val="none" w:sz="0" w:space="0" w:color="auto"/>
        <w:bottom w:val="none" w:sz="0" w:space="0" w:color="auto"/>
        <w:right w:val="none" w:sz="0" w:space="0" w:color="auto"/>
      </w:divBdr>
    </w:div>
    <w:div w:id="695231988">
      <w:bodyDiv w:val="1"/>
      <w:marLeft w:val="0"/>
      <w:marRight w:val="0"/>
      <w:marTop w:val="0"/>
      <w:marBottom w:val="0"/>
      <w:divBdr>
        <w:top w:val="none" w:sz="0" w:space="0" w:color="auto"/>
        <w:left w:val="none" w:sz="0" w:space="0" w:color="auto"/>
        <w:bottom w:val="none" w:sz="0" w:space="0" w:color="auto"/>
        <w:right w:val="none" w:sz="0" w:space="0" w:color="auto"/>
      </w:divBdr>
    </w:div>
    <w:div w:id="738358676">
      <w:bodyDiv w:val="1"/>
      <w:marLeft w:val="0"/>
      <w:marRight w:val="0"/>
      <w:marTop w:val="0"/>
      <w:marBottom w:val="0"/>
      <w:divBdr>
        <w:top w:val="none" w:sz="0" w:space="0" w:color="auto"/>
        <w:left w:val="none" w:sz="0" w:space="0" w:color="auto"/>
        <w:bottom w:val="none" w:sz="0" w:space="0" w:color="auto"/>
        <w:right w:val="none" w:sz="0" w:space="0" w:color="auto"/>
      </w:divBdr>
    </w:div>
    <w:div w:id="741831806">
      <w:bodyDiv w:val="1"/>
      <w:marLeft w:val="0"/>
      <w:marRight w:val="0"/>
      <w:marTop w:val="0"/>
      <w:marBottom w:val="0"/>
      <w:divBdr>
        <w:top w:val="none" w:sz="0" w:space="0" w:color="auto"/>
        <w:left w:val="none" w:sz="0" w:space="0" w:color="auto"/>
        <w:bottom w:val="none" w:sz="0" w:space="0" w:color="auto"/>
        <w:right w:val="none" w:sz="0" w:space="0" w:color="auto"/>
      </w:divBdr>
      <w:divsChild>
        <w:div w:id="1254628980">
          <w:marLeft w:val="806"/>
          <w:marRight w:val="0"/>
          <w:marTop w:val="75"/>
          <w:marBottom w:val="0"/>
          <w:divBdr>
            <w:top w:val="none" w:sz="0" w:space="0" w:color="auto"/>
            <w:left w:val="none" w:sz="0" w:space="0" w:color="auto"/>
            <w:bottom w:val="none" w:sz="0" w:space="0" w:color="auto"/>
            <w:right w:val="none" w:sz="0" w:space="0" w:color="auto"/>
          </w:divBdr>
        </w:div>
        <w:div w:id="1333987333">
          <w:marLeft w:val="806"/>
          <w:marRight w:val="0"/>
          <w:marTop w:val="75"/>
          <w:marBottom w:val="0"/>
          <w:divBdr>
            <w:top w:val="none" w:sz="0" w:space="0" w:color="auto"/>
            <w:left w:val="none" w:sz="0" w:space="0" w:color="auto"/>
            <w:bottom w:val="none" w:sz="0" w:space="0" w:color="auto"/>
            <w:right w:val="none" w:sz="0" w:space="0" w:color="auto"/>
          </w:divBdr>
        </w:div>
        <w:div w:id="1363096445">
          <w:marLeft w:val="274"/>
          <w:marRight w:val="0"/>
          <w:marTop w:val="150"/>
          <w:marBottom w:val="0"/>
          <w:divBdr>
            <w:top w:val="none" w:sz="0" w:space="0" w:color="auto"/>
            <w:left w:val="none" w:sz="0" w:space="0" w:color="auto"/>
            <w:bottom w:val="none" w:sz="0" w:space="0" w:color="auto"/>
            <w:right w:val="none" w:sz="0" w:space="0" w:color="auto"/>
          </w:divBdr>
        </w:div>
        <w:div w:id="2027829108">
          <w:marLeft w:val="806"/>
          <w:marRight w:val="0"/>
          <w:marTop w:val="75"/>
          <w:marBottom w:val="0"/>
          <w:divBdr>
            <w:top w:val="none" w:sz="0" w:space="0" w:color="auto"/>
            <w:left w:val="none" w:sz="0" w:space="0" w:color="auto"/>
            <w:bottom w:val="none" w:sz="0" w:space="0" w:color="auto"/>
            <w:right w:val="none" w:sz="0" w:space="0" w:color="auto"/>
          </w:divBdr>
        </w:div>
      </w:divsChild>
    </w:div>
    <w:div w:id="743145118">
      <w:bodyDiv w:val="1"/>
      <w:marLeft w:val="0"/>
      <w:marRight w:val="0"/>
      <w:marTop w:val="0"/>
      <w:marBottom w:val="0"/>
      <w:divBdr>
        <w:top w:val="none" w:sz="0" w:space="0" w:color="auto"/>
        <w:left w:val="none" w:sz="0" w:space="0" w:color="auto"/>
        <w:bottom w:val="none" w:sz="0" w:space="0" w:color="auto"/>
        <w:right w:val="none" w:sz="0" w:space="0" w:color="auto"/>
      </w:divBdr>
      <w:divsChild>
        <w:div w:id="318386361">
          <w:marLeft w:val="547"/>
          <w:marRight w:val="0"/>
          <w:marTop w:val="115"/>
          <w:marBottom w:val="0"/>
          <w:divBdr>
            <w:top w:val="none" w:sz="0" w:space="0" w:color="auto"/>
            <w:left w:val="none" w:sz="0" w:space="0" w:color="auto"/>
            <w:bottom w:val="none" w:sz="0" w:space="0" w:color="auto"/>
            <w:right w:val="none" w:sz="0" w:space="0" w:color="auto"/>
          </w:divBdr>
        </w:div>
        <w:div w:id="586891307">
          <w:marLeft w:val="547"/>
          <w:marRight w:val="0"/>
          <w:marTop w:val="115"/>
          <w:marBottom w:val="0"/>
          <w:divBdr>
            <w:top w:val="none" w:sz="0" w:space="0" w:color="auto"/>
            <w:left w:val="none" w:sz="0" w:space="0" w:color="auto"/>
            <w:bottom w:val="none" w:sz="0" w:space="0" w:color="auto"/>
            <w:right w:val="none" w:sz="0" w:space="0" w:color="auto"/>
          </w:divBdr>
        </w:div>
        <w:div w:id="1628004853">
          <w:marLeft w:val="547"/>
          <w:marRight w:val="0"/>
          <w:marTop w:val="115"/>
          <w:marBottom w:val="0"/>
          <w:divBdr>
            <w:top w:val="none" w:sz="0" w:space="0" w:color="auto"/>
            <w:left w:val="none" w:sz="0" w:space="0" w:color="auto"/>
            <w:bottom w:val="none" w:sz="0" w:space="0" w:color="auto"/>
            <w:right w:val="none" w:sz="0" w:space="0" w:color="auto"/>
          </w:divBdr>
        </w:div>
        <w:div w:id="1915502678">
          <w:marLeft w:val="547"/>
          <w:marRight w:val="0"/>
          <w:marTop w:val="115"/>
          <w:marBottom w:val="0"/>
          <w:divBdr>
            <w:top w:val="none" w:sz="0" w:space="0" w:color="auto"/>
            <w:left w:val="none" w:sz="0" w:space="0" w:color="auto"/>
            <w:bottom w:val="none" w:sz="0" w:space="0" w:color="auto"/>
            <w:right w:val="none" w:sz="0" w:space="0" w:color="auto"/>
          </w:divBdr>
        </w:div>
      </w:divsChild>
    </w:div>
    <w:div w:id="758528230">
      <w:bodyDiv w:val="1"/>
      <w:marLeft w:val="0"/>
      <w:marRight w:val="0"/>
      <w:marTop w:val="0"/>
      <w:marBottom w:val="0"/>
      <w:divBdr>
        <w:top w:val="none" w:sz="0" w:space="0" w:color="auto"/>
        <w:left w:val="none" w:sz="0" w:space="0" w:color="auto"/>
        <w:bottom w:val="none" w:sz="0" w:space="0" w:color="auto"/>
        <w:right w:val="none" w:sz="0" w:space="0" w:color="auto"/>
      </w:divBdr>
    </w:div>
    <w:div w:id="769661917">
      <w:bodyDiv w:val="1"/>
      <w:marLeft w:val="0"/>
      <w:marRight w:val="0"/>
      <w:marTop w:val="0"/>
      <w:marBottom w:val="0"/>
      <w:divBdr>
        <w:top w:val="none" w:sz="0" w:space="0" w:color="auto"/>
        <w:left w:val="none" w:sz="0" w:space="0" w:color="auto"/>
        <w:bottom w:val="none" w:sz="0" w:space="0" w:color="auto"/>
        <w:right w:val="none" w:sz="0" w:space="0" w:color="auto"/>
      </w:divBdr>
      <w:divsChild>
        <w:div w:id="915239848">
          <w:marLeft w:val="0"/>
          <w:marRight w:val="0"/>
          <w:marTop w:val="0"/>
          <w:marBottom w:val="0"/>
          <w:divBdr>
            <w:top w:val="none" w:sz="0" w:space="0" w:color="auto"/>
            <w:left w:val="none" w:sz="0" w:space="0" w:color="auto"/>
            <w:bottom w:val="none" w:sz="0" w:space="0" w:color="auto"/>
            <w:right w:val="none" w:sz="0" w:space="0" w:color="auto"/>
          </w:divBdr>
          <w:divsChild>
            <w:div w:id="854614835">
              <w:marLeft w:val="0"/>
              <w:marRight w:val="0"/>
              <w:marTop w:val="0"/>
              <w:marBottom w:val="0"/>
              <w:divBdr>
                <w:top w:val="none" w:sz="0" w:space="0" w:color="auto"/>
                <w:left w:val="none" w:sz="0" w:space="0" w:color="auto"/>
                <w:bottom w:val="none" w:sz="0" w:space="0" w:color="auto"/>
                <w:right w:val="none" w:sz="0" w:space="0" w:color="auto"/>
              </w:divBdr>
              <w:divsChild>
                <w:div w:id="1358506522">
                  <w:marLeft w:val="0"/>
                  <w:marRight w:val="0"/>
                  <w:marTop w:val="0"/>
                  <w:marBottom w:val="0"/>
                  <w:divBdr>
                    <w:top w:val="none" w:sz="0" w:space="0" w:color="auto"/>
                    <w:left w:val="none" w:sz="0" w:space="0" w:color="auto"/>
                    <w:bottom w:val="none" w:sz="0" w:space="0" w:color="auto"/>
                    <w:right w:val="none" w:sz="0" w:space="0" w:color="auto"/>
                  </w:divBdr>
                  <w:divsChild>
                    <w:div w:id="1150295464">
                      <w:marLeft w:val="0"/>
                      <w:marRight w:val="0"/>
                      <w:marTop w:val="0"/>
                      <w:marBottom w:val="0"/>
                      <w:divBdr>
                        <w:top w:val="none" w:sz="0" w:space="0" w:color="auto"/>
                        <w:left w:val="none" w:sz="0" w:space="0" w:color="auto"/>
                        <w:bottom w:val="none" w:sz="0" w:space="0" w:color="auto"/>
                        <w:right w:val="none" w:sz="0" w:space="0" w:color="auto"/>
                      </w:divBdr>
                      <w:divsChild>
                        <w:div w:id="1618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494258">
      <w:bodyDiv w:val="1"/>
      <w:marLeft w:val="0"/>
      <w:marRight w:val="0"/>
      <w:marTop w:val="0"/>
      <w:marBottom w:val="0"/>
      <w:divBdr>
        <w:top w:val="none" w:sz="0" w:space="0" w:color="auto"/>
        <w:left w:val="none" w:sz="0" w:space="0" w:color="auto"/>
        <w:bottom w:val="none" w:sz="0" w:space="0" w:color="auto"/>
        <w:right w:val="none" w:sz="0" w:space="0" w:color="auto"/>
      </w:divBdr>
    </w:div>
    <w:div w:id="836268031">
      <w:bodyDiv w:val="1"/>
      <w:marLeft w:val="0"/>
      <w:marRight w:val="0"/>
      <w:marTop w:val="0"/>
      <w:marBottom w:val="0"/>
      <w:divBdr>
        <w:top w:val="none" w:sz="0" w:space="0" w:color="auto"/>
        <w:left w:val="none" w:sz="0" w:space="0" w:color="auto"/>
        <w:bottom w:val="none" w:sz="0" w:space="0" w:color="auto"/>
        <w:right w:val="none" w:sz="0" w:space="0" w:color="auto"/>
      </w:divBdr>
    </w:div>
    <w:div w:id="856847884">
      <w:bodyDiv w:val="1"/>
      <w:marLeft w:val="0"/>
      <w:marRight w:val="0"/>
      <w:marTop w:val="0"/>
      <w:marBottom w:val="0"/>
      <w:divBdr>
        <w:top w:val="none" w:sz="0" w:space="0" w:color="auto"/>
        <w:left w:val="none" w:sz="0" w:space="0" w:color="auto"/>
        <w:bottom w:val="none" w:sz="0" w:space="0" w:color="auto"/>
        <w:right w:val="none" w:sz="0" w:space="0" w:color="auto"/>
      </w:divBdr>
    </w:div>
    <w:div w:id="877353273">
      <w:bodyDiv w:val="1"/>
      <w:marLeft w:val="0"/>
      <w:marRight w:val="0"/>
      <w:marTop w:val="0"/>
      <w:marBottom w:val="0"/>
      <w:divBdr>
        <w:top w:val="none" w:sz="0" w:space="0" w:color="auto"/>
        <w:left w:val="none" w:sz="0" w:space="0" w:color="auto"/>
        <w:bottom w:val="none" w:sz="0" w:space="0" w:color="auto"/>
        <w:right w:val="none" w:sz="0" w:space="0" w:color="auto"/>
      </w:divBdr>
      <w:divsChild>
        <w:div w:id="143746673">
          <w:marLeft w:val="547"/>
          <w:marRight w:val="0"/>
          <w:marTop w:val="0"/>
          <w:marBottom w:val="240"/>
          <w:divBdr>
            <w:top w:val="none" w:sz="0" w:space="0" w:color="auto"/>
            <w:left w:val="none" w:sz="0" w:space="0" w:color="auto"/>
            <w:bottom w:val="none" w:sz="0" w:space="0" w:color="auto"/>
            <w:right w:val="none" w:sz="0" w:space="0" w:color="auto"/>
          </w:divBdr>
        </w:div>
        <w:div w:id="365372901">
          <w:marLeft w:val="547"/>
          <w:marRight w:val="0"/>
          <w:marTop w:val="115"/>
          <w:marBottom w:val="0"/>
          <w:divBdr>
            <w:top w:val="none" w:sz="0" w:space="0" w:color="auto"/>
            <w:left w:val="none" w:sz="0" w:space="0" w:color="auto"/>
            <w:bottom w:val="none" w:sz="0" w:space="0" w:color="auto"/>
            <w:right w:val="none" w:sz="0" w:space="0" w:color="auto"/>
          </w:divBdr>
        </w:div>
        <w:div w:id="1276520613">
          <w:marLeft w:val="547"/>
          <w:marRight w:val="0"/>
          <w:marTop w:val="0"/>
          <w:marBottom w:val="240"/>
          <w:divBdr>
            <w:top w:val="none" w:sz="0" w:space="0" w:color="auto"/>
            <w:left w:val="none" w:sz="0" w:space="0" w:color="auto"/>
            <w:bottom w:val="none" w:sz="0" w:space="0" w:color="auto"/>
            <w:right w:val="none" w:sz="0" w:space="0" w:color="auto"/>
          </w:divBdr>
        </w:div>
        <w:div w:id="1370107285">
          <w:marLeft w:val="547"/>
          <w:marRight w:val="0"/>
          <w:marTop w:val="115"/>
          <w:marBottom w:val="0"/>
          <w:divBdr>
            <w:top w:val="none" w:sz="0" w:space="0" w:color="auto"/>
            <w:left w:val="none" w:sz="0" w:space="0" w:color="auto"/>
            <w:bottom w:val="none" w:sz="0" w:space="0" w:color="auto"/>
            <w:right w:val="none" w:sz="0" w:space="0" w:color="auto"/>
          </w:divBdr>
        </w:div>
        <w:div w:id="1539854742">
          <w:marLeft w:val="547"/>
          <w:marRight w:val="0"/>
          <w:marTop w:val="0"/>
          <w:marBottom w:val="240"/>
          <w:divBdr>
            <w:top w:val="none" w:sz="0" w:space="0" w:color="auto"/>
            <w:left w:val="none" w:sz="0" w:space="0" w:color="auto"/>
            <w:bottom w:val="none" w:sz="0" w:space="0" w:color="auto"/>
            <w:right w:val="none" w:sz="0" w:space="0" w:color="auto"/>
          </w:divBdr>
        </w:div>
      </w:divsChild>
    </w:div>
    <w:div w:id="914628397">
      <w:bodyDiv w:val="1"/>
      <w:marLeft w:val="0"/>
      <w:marRight w:val="0"/>
      <w:marTop w:val="0"/>
      <w:marBottom w:val="0"/>
      <w:divBdr>
        <w:top w:val="none" w:sz="0" w:space="0" w:color="auto"/>
        <w:left w:val="none" w:sz="0" w:space="0" w:color="auto"/>
        <w:bottom w:val="none" w:sz="0" w:space="0" w:color="auto"/>
        <w:right w:val="none" w:sz="0" w:space="0" w:color="auto"/>
      </w:divBdr>
    </w:div>
    <w:div w:id="924605897">
      <w:bodyDiv w:val="1"/>
      <w:marLeft w:val="0"/>
      <w:marRight w:val="0"/>
      <w:marTop w:val="0"/>
      <w:marBottom w:val="0"/>
      <w:divBdr>
        <w:top w:val="none" w:sz="0" w:space="0" w:color="auto"/>
        <w:left w:val="none" w:sz="0" w:space="0" w:color="auto"/>
        <w:bottom w:val="none" w:sz="0" w:space="0" w:color="auto"/>
        <w:right w:val="none" w:sz="0" w:space="0" w:color="auto"/>
      </w:divBdr>
    </w:div>
    <w:div w:id="955674273">
      <w:bodyDiv w:val="1"/>
      <w:marLeft w:val="0"/>
      <w:marRight w:val="0"/>
      <w:marTop w:val="0"/>
      <w:marBottom w:val="0"/>
      <w:divBdr>
        <w:top w:val="none" w:sz="0" w:space="0" w:color="auto"/>
        <w:left w:val="none" w:sz="0" w:space="0" w:color="auto"/>
        <w:bottom w:val="none" w:sz="0" w:space="0" w:color="auto"/>
        <w:right w:val="none" w:sz="0" w:space="0" w:color="auto"/>
      </w:divBdr>
      <w:divsChild>
        <w:div w:id="441534146">
          <w:marLeft w:val="547"/>
          <w:marRight w:val="0"/>
          <w:marTop w:val="96"/>
          <w:marBottom w:val="0"/>
          <w:divBdr>
            <w:top w:val="none" w:sz="0" w:space="0" w:color="auto"/>
            <w:left w:val="none" w:sz="0" w:space="0" w:color="auto"/>
            <w:bottom w:val="none" w:sz="0" w:space="0" w:color="auto"/>
            <w:right w:val="none" w:sz="0" w:space="0" w:color="auto"/>
          </w:divBdr>
        </w:div>
        <w:div w:id="545531606">
          <w:marLeft w:val="547"/>
          <w:marRight w:val="0"/>
          <w:marTop w:val="96"/>
          <w:marBottom w:val="0"/>
          <w:divBdr>
            <w:top w:val="none" w:sz="0" w:space="0" w:color="auto"/>
            <w:left w:val="none" w:sz="0" w:space="0" w:color="auto"/>
            <w:bottom w:val="none" w:sz="0" w:space="0" w:color="auto"/>
            <w:right w:val="none" w:sz="0" w:space="0" w:color="auto"/>
          </w:divBdr>
        </w:div>
        <w:div w:id="1246576919">
          <w:marLeft w:val="547"/>
          <w:marRight w:val="0"/>
          <w:marTop w:val="96"/>
          <w:marBottom w:val="0"/>
          <w:divBdr>
            <w:top w:val="none" w:sz="0" w:space="0" w:color="auto"/>
            <w:left w:val="none" w:sz="0" w:space="0" w:color="auto"/>
            <w:bottom w:val="none" w:sz="0" w:space="0" w:color="auto"/>
            <w:right w:val="none" w:sz="0" w:space="0" w:color="auto"/>
          </w:divBdr>
        </w:div>
      </w:divsChild>
    </w:div>
    <w:div w:id="985669527">
      <w:bodyDiv w:val="1"/>
      <w:marLeft w:val="0"/>
      <w:marRight w:val="0"/>
      <w:marTop w:val="0"/>
      <w:marBottom w:val="0"/>
      <w:divBdr>
        <w:top w:val="none" w:sz="0" w:space="0" w:color="auto"/>
        <w:left w:val="none" w:sz="0" w:space="0" w:color="auto"/>
        <w:bottom w:val="none" w:sz="0" w:space="0" w:color="auto"/>
        <w:right w:val="none" w:sz="0" w:space="0" w:color="auto"/>
      </w:divBdr>
      <w:divsChild>
        <w:div w:id="30736948">
          <w:marLeft w:val="720"/>
          <w:marRight w:val="0"/>
          <w:marTop w:val="86"/>
          <w:marBottom w:val="0"/>
          <w:divBdr>
            <w:top w:val="none" w:sz="0" w:space="0" w:color="auto"/>
            <w:left w:val="none" w:sz="0" w:space="0" w:color="auto"/>
            <w:bottom w:val="none" w:sz="0" w:space="0" w:color="auto"/>
            <w:right w:val="none" w:sz="0" w:space="0" w:color="auto"/>
          </w:divBdr>
        </w:div>
        <w:div w:id="48455348">
          <w:marLeft w:val="720"/>
          <w:marRight w:val="0"/>
          <w:marTop w:val="86"/>
          <w:marBottom w:val="0"/>
          <w:divBdr>
            <w:top w:val="none" w:sz="0" w:space="0" w:color="auto"/>
            <w:left w:val="none" w:sz="0" w:space="0" w:color="auto"/>
            <w:bottom w:val="none" w:sz="0" w:space="0" w:color="auto"/>
            <w:right w:val="none" w:sz="0" w:space="0" w:color="auto"/>
          </w:divBdr>
        </w:div>
        <w:div w:id="108164607">
          <w:marLeft w:val="720"/>
          <w:marRight w:val="0"/>
          <w:marTop w:val="86"/>
          <w:marBottom w:val="0"/>
          <w:divBdr>
            <w:top w:val="none" w:sz="0" w:space="0" w:color="auto"/>
            <w:left w:val="none" w:sz="0" w:space="0" w:color="auto"/>
            <w:bottom w:val="none" w:sz="0" w:space="0" w:color="auto"/>
            <w:right w:val="none" w:sz="0" w:space="0" w:color="auto"/>
          </w:divBdr>
        </w:div>
        <w:div w:id="567039573">
          <w:marLeft w:val="720"/>
          <w:marRight w:val="0"/>
          <w:marTop w:val="86"/>
          <w:marBottom w:val="0"/>
          <w:divBdr>
            <w:top w:val="none" w:sz="0" w:space="0" w:color="auto"/>
            <w:left w:val="none" w:sz="0" w:space="0" w:color="auto"/>
            <w:bottom w:val="none" w:sz="0" w:space="0" w:color="auto"/>
            <w:right w:val="none" w:sz="0" w:space="0" w:color="auto"/>
          </w:divBdr>
        </w:div>
        <w:div w:id="671028824">
          <w:marLeft w:val="720"/>
          <w:marRight w:val="0"/>
          <w:marTop w:val="86"/>
          <w:marBottom w:val="0"/>
          <w:divBdr>
            <w:top w:val="none" w:sz="0" w:space="0" w:color="auto"/>
            <w:left w:val="none" w:sz="0" w:space="0" w:color="auto"/>
            <w:bottom w:val="none" w:sz="0" w:space="0" w:color="auto"/>
            <w:right w:val="none" w:sz="0" w:space="0" w:color="auto"/>
          </w:divBdr>
        </w:div>
        <w:div w:id="868371630">
          <w:marLeft w:val="720"/>
          <w:marRight w:val="0"/>
          <w:marTop w:val="86"/>
          <w:marBottom w:val="0"/>
          <w:divBdr>
            <w:top w:val="none" w:sz="0" w:space="0" w:color="auto"/>
            <w:left w:val="none" w:sz="0" w:space="0" w:color="auto"/>
            <w:bottom w:val="none" w:sz="0" w:space="0" w:color="auto"/>
            <w:right w:val="none" w:sz="0" w:space="0" w:color="auto"/>
          </w:divBdr>
        </w:div>
        <w:div w:id="1154839143">
          <w:marLeft w:val="720"/>
          <w:marRight w:val="0"/>
          <w:marTop w:val="86"/>
          <w:marBottom w:val="0"/>
          <w:divBdr>
            <w:top w:val="none" w:sz="0" w:space="0" w:color="auto"/>
            <w:left w:val="none" w:sz="0" w:space="0" w:color="auto"/>
            <w:bottom w:val="none" w:sz="0" w:space="0" w:color="auto"/>
            <w:right w:val="none" w:sz="0" w:space="0" w:color="auto"/>
          </w:divBdr>
        </w:div>
        <w:div w:id="2060546552">
          <w:marLeft w:val="720"/>
          <w:marRight w:val="0"/>
          <w:marTop w:val="86"/>
          <w:marBottom w:val="0"/>
          <w:divBdr>
            <w:top w:val="none" w:sz="0" w:space="0" w:color="auto"/>
            <w:left w:val="none" w:sz="0" w:space="0" w:color="auto"/>
            <w:bottom w:val="none" w:sz="0" w:space="0" w:color="auto"/>
            <w:right w:val="none" w:sz="0" w:space="0" w:color="auto"/>
          </w:divBdr>
        </w:div>
      </w:divsChild>
    </w:div>
    <w:div w:id="1014379708">
      <w:bodyDiv w:val="1"/>
      <w:marLeft w:val="0"/>
      <w:marRight w:val="0"/>
      <w:marTop w:val="0"/>
      <w:marBottom w:val="0"/>
      <w:divBdr>
        <w:top w:val="none" w:sz="0" w:space="0" w:color="auto"/>
        <w:left w:val="none" w:sz="0" w:space="0" w:color="auto"/>
        <w:bottom w:val="none" w:sz="0" w:space="0" w:color="auto"/>
        <w:right w:val="none" w:sz="0" w:space="0" w:color="auto"/>
      </w:divBdr>
    </w:div>
    <w:div w:id="1027296925">
      <w:bodyDiv w:val="1"/>
      <w:marLeft w:val="0"/>
      <w:marRight w:val="0"/>
      <w:marTop w:val="0"/>
      <w:marBottom w:val="0"/>
      <w:divBdr>
        <w:top w:val="none" w:sz="0" w:space="0" w:color="auto"/>
        <w:left w:val="none" w:sz="0" w:space="0" w:color="auto"/>
        <w:bottom w:val="none" w:sz="0" w:space="0" w:color="auto"/>
        <w:right w:val="none" w:sz="0" w:space="0" w:color="auto"/>
      </w:divBdr>
    </w:div>
    <w:div w:id="1040319423">
      <w:bodyDiv w:val="1"/>
      <w:marLeft w:val="0"/>
      <w:marRight w:val="0"/>
      <w:marTop w:val="0"/>
      <w:marBottom w:val="0"/>
      <w:divBdr>
        <w:top w:val="none" w:sz="0" w:space="0" w:color="auto"/>
        <w:left w:val="none" w:sz="0" w:space="0" w:color="auto"/>
        <w:bottom w:val="none" w:sz="0" w:space="0" w:color="auto"/>
        <w:right w:val="none" w:sz="0" w:space="0" w:color="auto"/>
      </w:divBdr>
    </w:div>
    <w:div w:id="1061908417">
      <w:bodyDiv w:val="1"/>
      <w:marLeft w:val="0"/>
      <w:marRight w:val="0"/>
      <w:marTop w:val="0"/>
      <w:marBottom w:val="0"/>
      <w:divBdr>
        <w:top w:val="none" w:sz="0" w:space="0" w:color="auto"/>
        <w:left w:val="none" w:sz="0" w:space="0" w:color="auto"/>
        <w:bottom w:val="none" w:sz="0" w:space="0" w:color="auto"/>
        <w:right w:val="none" w:sz="0" w:space="0" w:color="auto"/>
      </w:divBdr>
      <w:divsChild>
        <w:div w:id="119735635">
          <w:marLeft w:val="806"/>
          <w:marRight w:val="0"/>
          <w:marTop w:val="96"/>
          <w:marBottom w:val="0"/>
          <w:divBdr>
            <w:top w:val="none" w:sz="0" w:space="0" w:color="auto"/>
            <w:left w:val="none" w:sz="0" w:space="0" w:color="auto"/>
            <w:bottom w:val="none" w:sz="0" w:space="0" w:color="auto"/>
            <w:right w:val="none" w:sz="0" w:space="0" w:color="auto"/>
          </w:divBdr>
        </w:div>
        <w:div w:id="460924001">
          <w:marLeft w:val="806"/>
          <w:marRight w:val="0"/>
          <w:marTop w:val="96"/>
          <w:marBottom w:val="0"/>
          <w:divBdr>
            <w:top w:val="none" w:sz="0" w:space="0" w:color="auto"/>
            <w:left w:val="none" w:sz="0" w:space="0" w:color="auto"/>
            <w:bottom w:val="none" w:sz="0" w:space="0" w:color="auto"/>
            <w:right w:val="none" w:sz="0" w:space="0" w:color="auto"/>
          </w:divBdr>
        </w:div>
        <w:div w:id="1321928586">
          <w:marLeft w:val="806"/>
          <w:marRight w:val="0"/>
          <w:marTop w:val="96"/>
          <w:marBottom w:val="0"/>
          <w:divBdr>
            <w:top w:val="none" w:sz="0" w:space="0" w:color="auto"/>
            <w:left w:val="none" w:sz="0" w:space="0" w:color="auto"/>
            <w:bottom w:val="none" w:sz="0" w:space="0" w:color="auto"/>
            <w:right w:val="none" w:sz="0" w:space="0" w:color="auto"/>
          </w:divBdr>
        </w:div>
        <w:div w:id="1415861540">
          <w:marLeft w:val="806"/>
          <w:marRight w:val="0"/>
          <w:marTop w:val="96"/>
          <w:marBottom w:val="0"/>
          <w:divBdr>
            <w:top w:val="none" w:sz="0" w:space="0" w:color="auto"/>
            <w:left w:val="none" w:sz="0" w:space="0" w:color="auto"/>
            <w:bottom w:val="none" w:sz="0" w:space="0" w:color="auto"/>
            <w:right w:val="none" w:sz="0" w:space="0" w:color="auto"/>
          </w:divBdr>
        </w:div>
        <w:div w:id="1551114459">
          <w:marLeft w:val="806"/>
          <w:marRight w:val="0"/>
          <w:marTop w:val="96"/>
          <w:marBottom w:val="0"/>
          <w:divBdr>
            <w:top w:val="none" w:sz="0" w:space="0" w:color="auto"/>
            <w:left w:val="none" w:sz="0" w:space="0" w:color="auto"/>
            <w:bottom w:val="none" w:sz="0" w:space="0" w:color="auto"/>
            <w:right w:val="none" w:sz="0" w:space="0" w:color="auto"/>
          </w:divBdr>
        </w:div>
        <w:div w:id="2114325434">
          <w:marLeft w:val="806"/>
          <w:marRight w:val="0"/>
          <w:marTop w:val="96"/>
          <w:marBottom w:val="0"/>
          <w:divBdr>
            <w:top w:val="none" w:sz="0" w:space="0" w:color="auto"/>
            <w:left w:val="none" w:sz="0" w:space="0" w:color="auto"/>
            <w:bottom w:val="none" w:sz="0" w:space="0" w:color="auto"/>
            <w:right w:val="none" w:sz="0" w:space="0" w:color="auto"/>
          </w:divBdr>
        </w:div>
      </w:divsChild>
    </w:div>
    <w:div w:id="1070999936">
      <w:bodyDiv w:val="1"/>
      <w:marLeft w:val="0"/>
      <w:marRight w:val="0"/>
      <w:marTop w:val="0"/>
      <w:marBottom w:val="0"/>
      <w:divBdr>
        <w:top w:val="none" w:sz="0" w:space="0" w:color="auto"/>
        <w:left w:val="none" w:sz="0" w:space="0" w:color="auto"/>
        <w:bottom w:val="none" w:sz="0" w:space="0" w:color="auto"/>
        <w:right w:val="none" w:sz="0" w:space="0" w:color="auto"/>
      </w:divBdr>
    </w:div>
    <w:div w:id="1074401901">
      <w:bodyDiv w:val="1"/>
      <w:marLeft w:val="0"/>
      <w:marRight w:val="0"/>
      <w:marTop w:val="0"/>
      <w:marBottom w:val="0"/>
      <w:divBdr>
        <w:top w:val="none" w:sz="0" w:space="0" w:color="auto"/>
        <w:left w:val="none" w:sz="0" w:space="0" w:color="auto"/>
        <w:bottom w:val="none" w:sz="0" w:space="0" w:color="auto"/>
        <w:right w:val="none" w:sz="0" w:space="0" w:color="auto"/>
      </w:divBdr>
    </w:div>
    <w:div w:id="1140423993">
      <w:bodyDiv w:val="1"/>
      <w:marLeft w:val="0"/>
      <w:marRight w:val="0"/>
      <w:marTop w:val="0"/>
      <w:marBottom w:val="0"/>
      <w:divBdr>
        <w:top w:val="none" w:sz="0" w:space="0" w:color="auto"/>
        <w:left w:val="none" w:sz="0" w:space="0" w:color="auto"/>
        <w:bottom w:val="none" w:sz="0" w:space="0" w:color="auto"/>
        <w:right w:val="none" w:sz="0" w:space="0" w:color="auto"/>
      </w:divBdr>
      <w:divsChild>
        <w:div w:id="167136445">
          <w:marLeft w:val="806"/>
          <w:marRight w:val="0"/>
          <w:marTop w:val="96"/>
          <w:marBottom w:val="0"/>
          <w:divBdr>
            <w:top w:val="none" w:sz="0" w:space="0" w:color="auto"/>
            <w:left w:val="none" w:sz="0" w:space="0" w:color="auto"/>
            <w:bottom w:val="none" w:sz="0" w:space="0" w:color="auto"/>
            <w:right w:val="none" w:sz="0" w:space="0" w:color="auto"/>
          </w:divBdr>
        </w:div>
        <w:div w:id="262498612">
          <w:marLeft w:val="806"/>
          <w:marRight w:val="0"/>
          <w:marTop w:val="106"/>
          <w:marBottom w:val="0"/>
          <w:divBdr>
            <w:top w:val="none" w:sz="0" w:space="0" w:color="auto"/>
            <w:left w:val="none" w:sz="0" w:space="0" w:color="auto"/>
            <w:bottom w:val="none" w:sz="0" w:space="0" w:color="auto"/>
            <w:right w:val="none" w:sz="0" w:space="0" w:color="auto"/>
          </w:divBdr>
        </w:div>
        <w:div w:id="902451341">
          <w:marLeft w:val="806"/>
          <w:marRight w:val="0"/>
          <w:marTop w:val="115"/>
          <w:marBottom w:val="0"/>
          <w:divBdr>
            <w:top w:val="none" w:sz="0" w:space="0" w:color="auto"/>
            <w:left w:val="none" w:sz="0" w:space="0" w:color="auto"/>
            <w:bottom w:val="none" w:sz="0" w:space="0" w:color="auto"/>
            <w:right w:val="none" w:sz="0" w:space="0" w:color="auto"/>
          </w:divBdr>
        </w:div>
      </w:divsChild>
    </w:div>
    <w:div w:id="1223176484">
      <w:bodyDiv w:val="1"/>
      <w:marLeft w:val="0"/>
      <w:marRight w:val="0"/>
      <w:marTop w:val="0"/>
      <w:marBottom w:val="0"/>
      <w:divBdr>
        <w:top w:val="none" w:sz="0" w:space="0" w:color="auto"/>
        <w:left w:val="none" w:sz="0" w:space="0" w:color="auto"/>
        <w:bottom w:val="none" w:sz="0" w:space="0" w:color="auto"/>
        <w:right w:val="none" w:sz="0" w:space="0" w:color="auto"/>
      </w:divBdr>
      <w:divsChild>
        <w:div w:id="96222652">
          <w:marLeft w:val="806"/>
          <w:marRight w:val="0"/>
          <w:marTop w:val="75"/>
          <w:marBottom w:val="0"/>
          <w:divBdr>
            <w:top w:val="none" w:sz="0" w:space="0" w:color="auto"/>
            <w:left w:val="none" w:sz="0" w:space="0" w:color="auto"/>
            <w:bottom w:val="none" w:sz="0" w:space="0" w:color="auto"/>
            <w:right w:val="none" w:sz="0" w:space="0" w:color="auto"/>
          </w:divBdr>
        </w:div>
        <w:div w:id="394354137">
          <w:marLeft w:val="806"/>
          <w:marRight w:val="0"/>
          <w:marTop w:val="75"/>
          <w:marBottom w:val="0"/>
          <w:divBdr>
            <w:top w:val="none" w:sz="0" w:space="0" w:color="auto"/>
            <w:left w:val="none" w:sz="0" w:space="0" w:color="auto"/>
            <w:bottom w:val="none" w:sz="0" w:space="0" w:color="auto"/>
            <w:right w:val="none" w:sz="0" w:space="0" w:color="auto"/>
          </w:divBdr>
        </w:div>
        <w:div w:id="714349082">
          <w:marLeft w:val="274"/>
          <w:marRight w:val="0"/>
          <w:marTop w:val="150"/>
          <w:marBottom w:val="0"/>
          <w:divBdr>
            <w:top w:val="none" w:sz="0" w:space="0" w:color="auto"/>
            <w:left w:val="none" w:sz="0" w:space="0" w:color="auto"/>
            <w:bottom w:val="none" w:sz="0" w:space="0" w:color="auto"/>
            <w:right w:val="none" w:sz="0" w:space="0" w:color="auto"/>
          </w:divBdr>
        </w:div>
        <w:div w:id="956982322">
          <w:marLeft w:val="274"/>
          <w:marRight w:val="0"/>
          <w:marTop w:val="150"/>
          <w:marBottom w:val="0"/>
          <w:divBdr>
            <w:top w:val="none" w:sz="0" w:space="0" w:color="auto"/>
            <w:left w:val="none" w:sz="0" w:space="0" w:color="auto"/>
            <w:bottom w:val="none" w:sz="0" w:space="0" w:color="auto"/>
            <w:right w:val="none" w:sz="0" w:space="0" w:color="auto"/>
          </w:divBdr>
        </w:div>
        <w:div w:id="1118374422">
          <w:marLeft w:val="274"/>
          <w:marRight w:val="0"/>
          <w:marTop w:val="150"/>
          <w:marBottom w:val="0"/>
          <w:divBdr>
            <w:top w:val="none" w:sz="0" w:space="0" w:color="auto"/>
            <w:left w:val="none" w:sz="0" w:space="0" w:color="auto"/>
            <w:bottom w:val="none" w:sz="0" w:space="0" w:color="auto"/>
            <w:right w:val="none" w:sz="0" w:space="0" w:color="auto"/>
          </w:divBdr>
        </w:div>
        <w:div w:id="1399981945">
          <w:marLeft w:val="806"/>
          <w:marRight w:val="0"/>
          <w:marTop w:val="75"/>
          <w:marBottom w:val="0"/>
          <w:divBdr>
            <w:top w:val="none" w:sz="0" w:space="0" w:color="auto"/>
            <w:left w:val="none" w:sz="0" w:space="0" w:color="auto"/>
            <w:bottom w:val="none" w:sz="0" w:space="0" w:color="auto"/>
            <w:right w:val="none" w:sz="0" w:space="0" w:color="auto"/>
          </w:divBdr>
        </w:div>
        <w:div w:id="1413966315">
          <w:marLeft w:val="274"/>
          <w:marRight w:val="0"/>
          <w:marTop w:val="150"/>
          <w:marBottom w:val="0"/>
          <w:divBdr>
            <w:top w:val="none" w:sz="0" w:space="0" w:color="auto"/>
            <w:left w:val="none" w:sz="0" w:space="0" w:color="auto"/>
            <w:bottom w:val="none" w:sz="0" w:space="0" w:color="auto"/>
            <w:right w:val="none" w:sz="0" w:space="0" w:color="auto"/>
          </w:divBdr>
        </w:div>
        <w:div w:id="1659920341">
          <w:marLeft w:val="806"/>
          <w:marRight w:val="0"/>
          <w:marTop w:val="75"/>
          <w:marBottom w:val="0"/>
          <w:divBdr>
            <w:top w:val="none" w:sz="0" w:space="0" w:color="auto"/>
            <w:left w:val="none" w:sz="0" w:space="0" w:color="auto"/>
            <w:bottom w:val="none" w:sz="0" w:space="0" w:color="auto"/>
            <w:right w:val="none" w:sz="0" w:space="0" w:color="auto"/>
          </w:divBdr>
        </w:div>
        <w:div w:id="1667395090">
          <w:marLeft w:val="806"/>
          <w:marRight w:val="0"/>
          <w:marTop w:val="75"/>
          <w:marBottom w:val="0"/>
          <w:divBdr>
            <w:top w:val="none" w:sz="0" w:space="0" w:color="auto"/>
            <w:left w:val="none" w:sz="0" w:space="0" w:color="auto"/>
            <w:bottom w:val="none" w:sz="0" w:space="0" w:color="auto"/>
            <w:right w:val="none" w:sz="0" w:space="0" w:color="auto"/>
          </w:divBdr>
        </w:div>
      </w:divsChild>
    </w:div>
    <w:div w:id="1236165318">
      <w:bodyDiv w:val="1"/>
      <w:marLeft w:val="0"/>
      <w:marRight w:val="0"/>
      <w:marTop w:val="0"/>
      <w:marBottom w:val="0"/>
      <w:divBdr>
        <w:top w:val="none" w:sz="0" w:space="0" w:color="auto"/>
        <w:left w:val="none" w:sz="0" w:space="0" w:color="auto"/>
        <w:bottom w:val="none" w:sz="0" w:space="0" w:color="auto"/>
        <w:right w:val="none" w:sz="0" w:space="0" w:color="auto"/>
      </w:divBdr>
    </w:div>
    <w:div w:id="1256017796">
      <w:bodyDiv w:val="1"/>
      <w:marLeft w:val="0"/>
      <w:marRight w:val="0"/>
      <w:marTop w:val="0"/>
      <w:marBottom w:val="0"/>
      <w:divBdr>
        <w:top w:val="none" w:sz="0" w:space="0" w:color="auto"/>
        <w:left w:val="none" w:sz="0" w:space="0" w:color="auto"/>
        <w:bottom w:val="none" w:sz="0" w:space="0" w:color="auto"/>
        <w:right w:val="none" w:sz="0" w:space="0" w:color="auto"/>
      </w:divBdr>
    </w:div>
    <w:div w:id="1334143309">
      <w:bodyDiv w:val="1"/>
      <w:marLeft w:val="0"/>
      <w:marRight w:val="0"/>
      <w:marTop w:val="0"/>
      <w:marBottom w:val="0"/>
      <w:divBdr>
        <w:top w:val="none" w:sz="0" w:space="0" w:color="auto"/>
        <w:left w:val="none" w:sz="0" w:space="0" w:color="auto"/>
        <w:bottom w:val="none" w:sz="0" w:space="0" w:color="auto"/>
        <w:right w:val="none" w:sz="0" w:space="0" w:color="auto"/>
      </w:divBdr>
    </w:div>
    <w:div w:id="1336612372">
      <w:bodyDiv w:val="1"/>
      <w:marLeft w:val="0"/>
      <w:marRight w:val="0"/>
      <w:marTop w:val="0"/>
      <w:marBottom w:val="0"/>
      <w:divBdr>
        <w:top w:val="none" w:sz="0" w:space="0" w:color="auto"/>
        <w:left w:val="none" w:sz="0" w:space="0" w:color="auto"/>
        <w:bottom w:val="none" w:sz="0" w:space="0" w:color="auto"/>
        <w:right w:val="none" w:sz="0" w:space="0" w:color="auto"/>
      </w:divBdr>
    </w:div>
    <w:div w:id="1348017666">
      <w:bodyDiv w:val="1"/>
      <w:marLeft w:val="0"/>
      <w:marRight w:val="0"/>
      <w:marTop w:val="0"/>
      <w:marBottom w:val="0"/>
      <w:divBdr>
        <w:top w:val="none" w:sz="0" w:space="0" w:color="auto"/>
        <w:left w:val="none" w:sz="0" w:space="0" w:color="auto"/>
        <w:bottom w:val="none" w:sz="0" w:space="0" w:color="auto"/>
        <w:right w:val="none" w:sz="0" w:space="0" w:color="auto"/>
      </w:divBdr>
    </w:div>
    <w:div w:id="1362129365">
      <w:bodyDiv w:val="1"/>
      <w:marLeft w:val="0"/>
      <w:marRight w:val="0"/>
      <w:marTop w:val="0"/>
      <w:marBottom w:val="0"/>
      <w:divBdr>
        <w:top w:val="none" w:sz="0" w:space="0" w:color="auto"/>
        <w:left w:val="none" w:sz="0" w:space="0" w:color="auto"/>
        <w:bottom w:val="none" w:sz="0" w:space="0" w:color="auto"/>
        <w:right w:val="none" w:sz="0" w:space="0" w:color="auto"/>
      </w:divBdr>
    </w:div>
    <w:div w:id="1428235624">
      <w:bodyDiv w:val="1"/>
      <w:marLeft w:val="0"/>
      <w:marRight w:val="0"/>
      <w:marTop w:val="0"/>
      <w:marBottom w:val="0"/>
      <w:divBdr>
        <w:top w:val="none" w:sz="0" w:space="0" w:color="auto"/>
        <w:left w:val="none" w:sz="0" w:space="0" w:color="auto"/>
        <w:bottom w:val="none" w:sz="0" w:space="0" w:color="auto"/>
        <w:right w:val="none" w:sz="0" w:space="0" w:color="auto"/>
      </w:divBdr>
    </w:div>
    <w:div w:id="1433210864">
      <w:bodyDiv w:val="1"/>
      <w:marLeft w:val="0"/>
      <w:marRight w:val="0"/>
      <w:marTop w:val="0"/>
      <w:marBottom w:val="0"/>
      <w:divBdr>
        <w:top w:val="none" w:sz="0" w:space="0" w:color="auto"/>
        <w:left w:val="none" w:sz="0" w:space="0" w:color="auto"/>
        <w:bottom w:val="none" w:sz="0" w:space="0" w:color="auto"/>
        <w:right w:val="none" w:sz="0" w:space="0" w:color="auto"/>
      </w:divBdr>
    </w:div>
    <w:div w:id="1452630191">
      <w:bodyDiv w:val="1"/>
      <w:marLeft w:val="0"/>
      <w:marRight w:val="0"/>
      <w:marTop w:val="0"/>
      <w:marBottom w:val="0"/>
      <w:divBdr>
        <w:top w:val="none" w:sz="0" w:space="0" w:color="auto"/>
        <w:left w:val="none" w:sz="0" w:space="0" w:color="auto"/>
        <w:bottom w:val="none" w:sz="0" w:space="0" w:color="auto"/>
        <w:right w:val="none" w:sz="0" w:space="0" w:color="auto"/>
      </w:divBdr>
    </w:div>
    <w:div w:id="1466390179">
      <w:bodyDiv w:val="1"/>
      <w:marLeft w:val="0"/>
      <w:marRight w:val="0"/>
      <w:marTop w:val="0"/>
      <w:marBottom w:val="0"/>
      <w:divBdr>
        <w:top w:val="none" w:sz="0" w:space="0" w:color="auto"/>
        <w:left w:val="none" w:sz="0" w:space="0" w:color="auto"/>
        <w:bottom w:val="none" w:sz="0" w:space="0" w:color="auto"/>
        <w:right w:val="none" w:sz="0" w:space="0" w:color="auto"/>
      </w:divBdr>
    </w:div>
    <w:div w:id="1490947680">
      <w:bodyDiv w:val="1"/>
      <w:marLeft w:val="0"/>
      <w:marRight w:val="0"/>
      <w:marTop w:val="0"/>
      <w:marBottom w:val="0"/>
      <w:divBdr>
        <w:top w:val="none" w:sz="0" w:space="0" w:color="auto"/>
        <w:left w:val="none" w:sz="0" w:space="0" w:color="auto"/>
        <w:bottom w:val="none" w:sz="0" w:space="0" w:color="auto"/>
        <w:right w:val="none" w:sz="0" w:space="0" w:color="auto"/>
      </w:divBdr>
      <w:divsChild>
        <w:div w:id="115216708">
          <w:marLeft w:val="547"/>
          <w:marRight w:val="0"/>
          <w:marTop w:val="240"/>
          <w:marBottom w:val="0"/>
          <w:divBdr>
            <w:top w:val="none" w:sz="0" w:space="0" w:color="auto"/>
            <w:left w:val="none" w:sz="0" w:space="0" w:color="auto"/>
            <w:bottom w:val="none" w:sz="0" w:space="0" w:color="auto"/>
            <w:right w:val="none" w:sz="0" w:space="0" w:color="auto"/>
          </w:divBdr>
        </w:div>
        <w:div w:id="268658552">
          <w:marLeft w:val="547"/>
          <w:marRight w:val="0"/>
          <w:marTop w:val="240"/>
          <w:marBottom w:val="0"/>
          <w:divBdr>
            <w:top w:val="none" w:sz="0" w:space="0" w:color="auto"/>
            <w:left w:val="none" w:sz="0" w:space="0" w:color="auto"/>
            <w:bottom w:val="none" w:sz="0" w:space="0" w:color="auto"/>
            <w:right w:val="none" w:sz="0" w:space="0" w:color="auto"/>
          </w:divBdr>
        </w:div>
        <w:div w:id="426199653">
          <w:marLeft w:val="547"/>
          <w:marRight w:val="0"/>
          <w:marTop w:val="240"/>
          <w:marBottom w:val="0"/>
          <w:divBdr>
            <w:top w:val="none" w:sz="0" w:space="0" w:color="auto"/>
            <w:left w:val="none" w:sz="0" w:space="0" w:color="auto"/>
            <w:bottom w:val="none" w:sz="0" w:space="0" w:color="auto"/>
            <w:right w:val="none" w:sz="0" w:space="0" w:color="auto"/>
          </w:divBdr>
        </w:div>
        <w:div w:id="1385566643">
          <w:marLeft w:val="547"/>
          <w:marRight w:val="0"/>
          <w:marTop w:val="240"/>
          <w:marBottom w:val="0"/>
          <w:divBdr>
            <w:top w:val="none" w:sz="0" w:space="0" w:color="auto"/>
            <w:left w:val="none" w:sz="0" w:space="0" w:color="auto"/>
            <w:bottom w:val="none" w:sz="0" w:space="0" w:color="auto"/>
            <w:right w:val="none" w:sz="0" w:space="0" w:color="auto"/>
          </w:divBdr>
        </w:div>
        <w:div w:id="1452552874">
          <w:marLeft w:val="547"/>
          <w:marRight w:val="0"/>
          <w:marTop w:val="240"/>
          <w:marBottom w:val="0"/>
          <w:divBdr>
            <w:top w:val="none" w:sz="0" w:space="0" w:color="auto"/>
            <w:left w:val="none" w:sz="0" w:space="0" w:color="auto"/>
            <w:bottom w:val="none" w:sz="0" w:space="0" w:color="auto"/>
            <w:right w:val="none" w:sz="0" w:space="0" w:color="auto"/>
          </w:divBdr>
        </w:div>
        <w:div w:id="1981034545">
          <w:marLeft w:val="547"/>
          <w:marRight w:val="0"/>
          <w:marTop w:val="240"/>
          <w:marBottom w:val="0"/>
          <w:divBdr>
            <w:top w:val="none" w:sz="0" w:space="0" w:color="auto"/>
            <w:left w:val="none" w:sz="0" w:space="0" w:color="auto"/>
            <w:bottom w:val="none" w:sz="0" w:space="0" w:color="auto"/>
            <w:right w:val="none" w:sz="0" w:space="0" w:color="auto"/>
          </w:divBdr>
        </w:div>
      </w:divsChild>
    </w:div>
    <w:div w:id="1496258642">
      <w:bodyDiv w:val="1"/>
      <w:marLeft w:val="0"/>
      <w:marRight w:val="0"/>
      <w:marTop w:val="0"/>
      <w:marBottom w:val="0"/>
      <w:divBdr>
        <w:top w:val="none" w:sz="0" w:space="0" w:color="auto"/>
        <w:left w:val="none" w:sz="0" w:space="0" w:color="auto"/>
        <w:bottom w:val="none" w:sz="0" w:space="0" w:color="auto"/>
        <w:right w:val="none" w:sz="0" w:space="0" w:color="auto"/>
      </w:divBdr>
      <w:divsChild>
        <w:div w:id="335697006">
          <w:marLeft w:val="806"/>
          <w:marRight w:val="0"/>
          <w:marTop w:val="100"/>
          <w:marBottom w:val="0"/>
          <w:divBdr>
            <w:top w:val="none" w:sz="0" w:space="0" w:color="auto"/>
            <w:left w:val="none" w:sz="0" w:space="0" w:color="auto"/>
            <w:bottom w:val="none" w:sz="0" w:space="0" w:color="auto"/>
            <w:right w:val="none" w:sz="0" w:space="0" w:color="auto"/>
          </w:divBdr>
        </w:div>
        <w:div w:id="342754129">
          <w:marLeft w:val="806"/>
          <w:marRight w:val="0"/>
          <w:marTop w:val="100"/>
          <w:marBottom w:val="0"/>
          <w:divBdr>
            <w:top w:val="none" w:sz="0" w:space="0" w:color="auto"/>
            <w:left w:val="none" w:sz="0" w:space="0" w:color="auto"/>
            <w:bottom w:val="none" w:sz="0" w:space="0" w:color="auto"/>
            <w:right w:val="none" w:sz="0" w:space="0" w:color="auto"/>
          </w:divBdr>
        </w:div>
        <w:div w:id="720904705">
          <w:marLeft w:val="806"/>
          <w:marRight w:val="0"/>
          <w:marTop w:val="100"/>
          <w:marBottom w:val="0"/>
          <w:divBdr>
            <w:top w:val="none" w:sz="0" w:space="0" w:color="auto"/>
            <w:left w:val="none" w:sz="0" w:space="0" w:color="auto"/>
            <w:bottom w:val="none" w:sz="0" w:space="0" w:color="auto"/>
            <w:right w:val="none" w:sz="0" w:space="0" w:color="auto"/>
          </w:divBdr>
        </w:div>
        <w:div w:id="734009485">
          <w:marLeft w:val="274"/>
          <w:marRight w:val="0"/>
          <w:marTop w:val="120"/>
          <w:marBottom w:val="0"/>
          <w:divBdr>
            <w:top w:val="none" w:sz="0" w:space="0" w:color="auto"/>
            <w:left w:val="none" w:sz="0" w:space="0" w:color="auto"/>
            <w:bottom w:val="none" w:sz="0" w:space="0" w:color="auto"/>
            <w:right w:val="none" w:sz="0" w:space="0" w:color="auto"/>
          </w:divBdr>
        </w:div>
        <w:div w:id="1194269193">
          <w:marLeft w:val="274"/>
          <w:marRight w:val="0"/>
          <w:marTop w:val="120"/>
          <w:marBottom w:val="0"/>
          <w:divBdr>
            <w:top w:val="none" w:sz="0" w:space="0" w:color="auto"/>
            <w:left w:val="none" w:sz="0" w:space="0" w:color="auto"/>
            <w:bottom w:val="none" w:sz="0" w:space="0" w:color="auto"/>
            <w:right w:val="none" w:sz="0" w:space="0" w:color="auto"/>
          </w:divBdr>
        </w:div>
        <w:div w:id="1313175796">
          <w:marLeft w:val="274"/>
          <w:marRight w:val="0"/>
          <w:marTop w:val="120"/>
          <w:marBottom w:val="0"/>
          <w:divBdr>
            <w:top w:val="none" w:sz="0" w:space="0" w:color="auto"/>
            <w:left w:val="none" w:sz="0" w:space="0" w:color="auto"/>
            <w:bottom w:val="none" w:sz="0" w:space="0" w:color="auto"/>
            <w:right w:val="none" w:sz="0" w:space="0" w:color="auto"/>
          </w:divBdr>
        </w:div>
        <w:div w:id="1391225205">
          <w:marLeft w:val="806"/>
          <w:marRight w:val="0"/>
          <w:marTop w:val="100"/>
          <w:marBottom w:val="0"/>
          <w:divBdr>
            <w:top w:val="none" w:sz="0" w:space="0" w:color="auto"/>
            <w:left w:val="none" w:sz="0" w:space="0" w:color="auto"/>
            <w:bottom w:val="none" w:sz="0" w:space="0" w:color="auto"/>
            <w:right w:val="none" w:sz="0" w:space="0" w:color="auto"/>
          </w:divBdr>
        </w:div>
        <w:div w:id="1773429542">
          <w:marLeft w:val="274"/>
          <w:marRight w:val="0"/>
          <w:marTop w:val="120"/>
          <w:marBottom w:val="0"/>
          <w:divBdr>
            <w:top w:val="none" w:sz="0" w:space="0" w:color="auto"/>
            <w:left w:val="none" w:sz="0" w:space="0" w:color="auto"/>
            <w:bottom w:val="none" w:sz="0" w:space="0" w:color="auto"/>
            <w:right w:val="none" w:sz="0" w:space="0" w:color="auto"/>
          </w:divBdr>
        </w:div>
      </w:divsChild>
    </w:div>
    <w:div w:id="1532299231">
      <w:bodyDiv w:val="1"/>
      <w:marLeft w:val="0"/>
      <w:marRight w:val="0"/>
      <w:marTop w:val="0"/>
      <w:marBottom w:val="0"/>
      <w:divBdr>
        <w:top w:val="none" w:sz="0" w:space="0" w:color="auto"/>
        <w:left w:val="none" w:sz="0" w:space="0" w:color="auto"/>
        <w:bottom w:val="none" w:sz="0" w:space="0" w:color="auto"/>
        <w:right w:val="none" w:sz="0" w:space="0" w:color="auto"/>
      </w:divBdr>
      <w:divsChild>
        <w:div w:id="1013994993">
          <w:marLeft w:val="547"/>
          <w:marRight w:val="0"/>
          <w:marTop w:val="0"/>
          <w:marBottom w:val="240"/>
          <w:divBdr>
            <w:top w:val="none" w:sz="0" w:space="0" w:color="auto"/>
            <w:left w:val="none" w:sz="0" w:space="0" w:color="auto"/>
            <w:bottom w:val="none" w:sz="0" w:space="0" w:color="auto"/>
            <w:right w:val="none" w:sz="0" w:space="0" w:color="auto"/>
          </w:divBdr>
        </w:div>
        <w:div w:id="1266842437">
          <w:marLeft w:val="547"/>
          <w:marRight w:val="0"/>
          <w:marTop w:val="0"/>
          <w:marBottom w:val="240"/>
          <w:divBdr>
            <w:top w:val="none" w:sz="0" w:space="0" w:color="auto"/>
            <w:left w:val="none" w:sz="0" w:space="0" w:color="auto"/>
            <w:bottom w:val="none" w:sz="0" w:space="0" w:color="auto"/>
            <w:right w:val="none" w:sz="0" w:space="0" w:color="auto"/>
          </w:divBdr>
        </w:div>
        <w:div w:id="1283421525">
          <w:marLeft w:val="547"/>
          <w:marRight w:val="0"/>
          <w:marTop w:val="0"/>
          <w:marBottom w:val="240"/>
          <w:divBdr>
            <w:top w:val="none" w:sz="0" w:space="0" w:color="auto"/>
            <w:left w:val="none" w:sz="0" w:space="0" w:color="auto"/>
            <w:bottom w:val="none" w:sz="0" w:space="0" w:color="auto"/>
            <w:right w:val="none" w:sz="0" w:space="0" w:color="auto"/>
          </w:divBdr>
        </w:div>
        <w:div w:id="1639190979">
          <w:marLeft w:val="547"/>
          <w:marRight w:val="0"/>
          <w:marTop w:val="0"/>
          <w:marBottom w:val="240"/>
          <w:divBdr>
            <w:top w:val="none" w:sz="0" w:space="0" w:color="auto"/>
            <w:left w:val="none" w:sz="0" w:space="0" w:color="auto"/>
            <w:bottom w:val="none" w:sz="0" w:space="0" w:color="auto"/>
            <w:right w:val="none" w:sz="0" w:space="0" w:color="auto"/>
          </w:divBdr>
        </w:div>
      </w:divsChild>
    </w:div>
    <w:div w:id="1550875075">
      <w:bodyDiv w:val="1"/>
      <w:marLeft w:val="0"/>
      <w:marRight w:val="0"/>
      <w:marTop w:val="0"/>
      <w:marBottom w:val="0"/>
      <w:divBdr>
        <w:top w:val="none" w:sz="0" w:space="0" w:color="auto"/>
        <w:left w:val="none" w:sz="0" w:space="0" w:color="auto"/>
        <w:bottom w:val="none" w:sz="0" w:space="0" w:color="auto"/>
        <w:right w:val="none" w:sz="0" w:space="0" w:color="auto"/>
      </w:divBdr>
      <w:divsChild>
        <w:div w:id="51774428">
          <w:marLeft w:val="720"/>
          <w:marRight w:val="0"/>
          <w:marTop w:val="125"/>
          <w:marBottom w:val="0"/>
          <w:divBdr>
            <w:top w:val="none" w:sz="0" w:space="0" w:color="auto"/>
            <w:left w:val="none" w:sz="0" w:space="0" w:color="auto"/>
            <w:bottom w:val="none" w:sz="0" w:space="0" w:color="auto"/>
            <w:right w:val="none" w:sz="0" w:space="0" w:color="auto"/>
          </w:divBdr>
        </w:div>
        <w:div w:id="115605507">
          <w:marLeft w:val="720"/>
          <w:marRight w:val="0"/>
          <w:marTop w:val="125"/>
          <w:marBottom w:val="0"/>
          <w:divBdr>
            <w:top w:val="none" w:sz="0" w:space="0" w:color="auto"/>
            <w:left w:val="none" w:sz="0" w:space="0" w:color="auto"/>
            <w:bottom w:val="none" w:sz="0" w:space="0" w:color="auto"/>
            <w:right w:val="none" w:sz="0" w:space="0" w:color="auto"/>
          </w:divBdr>
        </w:div>
        <w:div w:id="699280594">
          <w:marLeft w:val="720"/>
          <w:marRight w:val="0"/>
          <w:marTop w:val="125"/>
          <w:marBottom w:val="0"/>
          <w:divBdr>
            <w:top w:val="none" w:sz="0" w:space="0" w:color="auto"/>
            <w:left w:val="none" w:sz="0" w:space="0" w:color="auto"/>
            <w:bottom w:val="none" w:sz="0" w:space="0" w:color="auto"/>
            <w:right w:val="none" w:sz="0" w:space="0" w:color="auto"/>
          </w:divBdr>
        </w:div>
        <w:div w:id="1071738390">
          <w:marLeft w:val="720"/>
          <w:marRight w:val="0"/>
          <w:marTop w:val="125"/>
          <w:marBottom w:val="0"/>
          <w:divBdr>
            <w:top w:val="none" w:sz="0" w:space="0" w:color="auto"/>
            <w:left w:val="none" w:sz="0" w:space="0" w:color="auto"/>
            <w:bottom w:val="none" w:sz="0" w:space="0" w:color="auto"/>
            <w:right w:val="none" w:sz="0" w:space="0" w:color="auto"/>
          </w:divBdr>
        </w:div>
        <w:div w:id="1433089219">
          <w:marLeft w:val="720"/>
          <w:marRight w:val="0"/>
          <w:marTop w:val="125"/>
          <w:marBottom w:val="0"/>
          <w:divBdr>
            <w:top w:val="none" w:sz="0" w:space="0" w:color="auto"/>
            <w:left w:val="none" w:sz="0" w:space="0" w:color="auto"/>
            <w:bottom w:val="none" w:sz="0" w:space="0" w:color="auto"/>
            <w:right w:val="none" w:sz="0" w:space="0" w:color="auto"/>
          </w:divBdr>
        </w:div>
        <w:div w:id="1467819637">
          <w:marLeft w:val="720"/>
          <w:marRight w:val="0"/>
          <w:marTop w:val="125"/>
          <w:marBottom w:val="0"/>
          <w:divBdr>
            <w:top w:val="none" w:sz="0" w:space="0" w:color="auto"/>
            <w:left w:val="none" w:sz="0" w:space="0" w:color="auto"/>
            <w:bottom w:val="none" w:sz="0" w:space="0" w:color="auto"/>
            <w:right w:val="none" w:sz="0" w:space="0" w:color="auto"/>
          </w:divBdr>
        </w:div>
      </w:divsChild>
    </w:div>
    <w:div w:id="1559128306">
      <w:bodyDiv w:val="1"/>
      <w:marLeft w:val="0"/>
      <w:marRight w:val="0"/>
      <w:marTop w:val="0"/>
      <w:marBottom w:val="0"/>
      <w:divBdr>
        <w:top w:val="none" w:sz="0" w:space="0" w:color="auto"/>
        <w:left w:val="none" w:sz="0" w:space="0" w:color="auto"/>
        <w:bottom w:val="none" w:sz="0" w:space="0" w:color="auto"/>
        <w:right w:val="none" w:sz="0" w:space="0" w:color="auto"/>
      </w:divBdr>
    </w:div>
    <w:div w:id="1567716151">
      <w:bodyDiv w:val="1"/>
      <w:marLeft w:val="0"/>
      <w:marRight w:val="0"/>
      <w:marTop w:val="0"/>
      <w:marBottom w:val="0"/>
      <w:divBdr>
        <w:top w:val="none" w:sz="0" w:space="0" w:color="auto"/>
        <w:left w:val="none" w:sz="0" w:space="0" w:color="auto"/>
        <w:bottom w:val="none" w:sz="0" w:space="0" w:color="auto"/>
        <w:right w:val="none" w:sz="0" w:space="0" w:color="auto"/>
      </w:divBdr>
    </w:div>
    <w:div w:id="1596473435">
      <w:bodyDiv w:val="1"/>
      <w:marLeft w:val="0"/>
      <w:marRight w:val="0"/>
      <w:marTop w:val="0"/>
      <w:marBottom w:val="0"/>
      <w:divBdr>
        <w:top w:val="none" w:sz="0" w:space="0" w:color="auto"/>
        <w:left w:val="none" w:sz="0" w:space="0" w:color="auto"/>
        <w:bottom w:val="none" w:sz="0" w:space="0" w:color="auto"/>
        <w:right w:val="none" w:sz="0" w:space="0" w:color="auto"/>
      </w:divBdr>
    </w:div>
    <w:div w:id="1616643368">
      <w:bodyDiv w:val="1"/>
      <w:marLeft w:val="0"/>
      <w:marRight w:val="0"/>
      <w:marTop w:val="0"/>
      <w:marBottom w:val="0"/>
      <w:divBdr>
        <w:top w:val="none" w:sz="0" w:space="0" w:color="auto"/>
        <w:left w:val="none" w:sz="0" w:space="0" w:color="auto"/>
        <w:bottom w:val="none" w:sz="0" w:space="0" w:color="auto"/>
        <w:right w:val="none" w:sz="0" w:space="0" w:color="auto"/>
      </w:divBdr>
    </w:div>
    <w:div w:id="1632711813">
      <w:bodyDiv w:val="1"/>
      <w:marLeft w:val="0"/>
      <w:marRight w:val="0"/>
      <w:marTop w:val="0"/>
      <w:marBottom w:val="0"/>
      <w:divBdr>
        <w:top w:val="none" w:sz="0" w:space="0" w:color="auto"/>
        <w:left w:val="none" w:sz="0" w:space="0" w:color="auto"/>
        <w:bottom w:val="none" w:sz="0" w:space="0" w:color="auto"/>
        <w:right w:val="none" w:sz="0" w:space="0" w:color="auto"/>
      </w:divBdr>
    </w:div>
    <w:div w:id="1776713032">
      <w:bodyDiv w:val="1"/>
      <w:marLeft w:val="0"/>
      <w:marRight w:val="0"/>
      <w:marTop w:val="0"/>
      <w:marBottom w:val="0"/>
      <w:divBdr>
        <w:top w:val="none" w:sz="0" w:space="0" w:color="auto"/>
        <w:left w:val="none" w:sz="0" w:space="0" w:color="auto"/>
        <w:bottom w:val="none" w:sz="0" w:space="0" w:color="auto"/>
        <w:right w:val="none" w:sz="0" w:space="0" w:color="auto"/>
      </w:divBdr>
    </w:div>
    <w:div w:id="1785345254">
      <w:bodyDiv w:val="1"/>
      <w:marLeft w:val="0"/>
      <w:marRight w:val="0"/>
      <w:marTop w:val="0"/>
      <w:marBottom w:val="0"/>
      <w:divBdr>
        <w:top w:val="none" w:sz="0" w:space="0" w:color="auto"/>
        <w:left w:val="none" w:sz="0" w:space="0" w:color="auto"/>
        <w:bottom w:val="none" w:sz="0" w:space="0" w:color="auto"/>
        <w:right w:val="none" w:sz="0" w:space="0" w:color="auto"/>
      </w:divBdr>
    </w:div>
    <w:div w:id="1788308085">
      <w:bodyDiv w:val="1"/>
      <w:marLeft w:val="0"/>
      <w:marRight w:val="0"/>
      <w:marTop w:val="0"/>
      <w:marBottom w:val="0"/>
      <w:divBdr>
        <w:top w:val="none" w:sz="0" w:space="0" w:color="auto"/>
        <w:left w:val="none" w:sz="0" w:space="0" w:color="auto"/>
        <w:bottom w:val="none" w:sz="0" w:space="0" w:color="auto"/>
        <w:right w:val="none" w:sz="0" w:space="0" w:color="auto"/>
      </w:divBdr>
      <w:divsChild>
        <w:div w:id="36785960">
          <w:marLeft w:val="547"/>
          <w:marRight w:val="0"/>
          <w:marTop w:val="106"/>
          <w:marBottom w:val="0"/>
          <w:divBdr>
            <w:top w:val="none" w:sz="0" w:space="0" w:color="auto"/>
            <w:left w:val="none" w:sz="0" w:space="0" w:color="auto"/>
            <w:bottom w:val="none" w:sz="0" w:space="0" w:color="auto"/>
            <w:right w:val="none" w:sz="0" w:space="0" w:color="auto"/>
          </w:divBdr>
        </w:div>
        <w:div w:id="77215828">
          <w:marLeft w:val="1166"/>
          <w:marRight w:val="0"/>
          <w:marTop w:val="106"/>
          <w:marBottom w:val="0"/>
          <w:divBdr>
            <w:top w:val="none" w:sz="0" w:space="0" w:color="auto"/>
            <w:left w:val="none" w:sz="0" w:space="0" w:color="auto"/>
            <w:bottom w:val="none" w:sz="0" w:space="0" w:color="auto"/>
            <w:right w:val="none" w:sz="0" w:space="0" w:color="auto"/>
          </w:divBdr>
        </w:div>
        <w:div w:id="830218775">
          <w:marLeft w:val="1166"/>
          <w:marRight w:val="0"/>
          <w:marTop w:val="106"/>
          <w:marBottom w:val="0"/>
          <w:divBdr>
            <w:top w:val="none" w:sz="0" w:space="0" w:color="auto"/>
            <w:left w:val="none" w:sz="0" w:space="0" w:color="auto"/>
            <w:bottom w:val="none" w:sz="0" w:space="0" w:color="auto"/>
            <w:right w:val="none" w:sz="0" w:space="0" w:color="auto"/>
          </w:divBdr>
        </w:div>
        <w:div w:id="1824159345">
          <w:marLeft w:val="547"/>
          <w:marRight w:val="0"/>
          <w:marTop w:val="106"/>
          <w:marBottom w:val="0"/>
          <w:divBdr>
            <w:top w:val="none" w:sz="0" w:space="0" w:color="auto"/>
            <w:left w:val="none" w:sz="0" w:space="0" w:color="auto"/>
            <w:bottom w:val="none" w:sz="0" w:space="0" w:color="auto"/>
            <w:right w:val="none" w:sz="0" w:space="0" w:color="auto"/>
          </w:divBdr>
        </w:div>
        <w:div w:id="1863123962">
          <w:marLeft w:val="1166"/>
          <w:marRight w:val="0"/>
          <w:marTop w:val="106"/>
          <w:marBottom w:val="0"/>
          <w:divBdr>
            <w:top w:val="none" w:sz="0" w:space="0" w:color="auto"/>
            <w:left w:val="none" w:sz="0" w:space="0" w:color="auto"/>
            <w:bottom w:val="none" w:sz="0" w:space="0" w:color="auto"/>
            <w:right w:val="none" w:sz="0" w:space="0" w:color="auto"/>
          </w:divBdr>
        </w:div>
        <w:div w:id="2045130365">
          <w:marLeft w:val="1166"/>
          <w:marRight w:val="0"/>
          <w:marTop w:val="106"/>
          <w:marBottom w:val="0"/>
          <w:divBdr>
            <w:top w:val="none" w:sz="0" w:space="0" w:color="auto"/>
            <w:left w:val="none" w:sz="0" w:space="0" w:color="auto"/>
            <w:bottom w:val="none" w:sz="0" w:space="0" w:color="auto"/>
            <w:right w:val="none" w:sz="0" w:space="0" w:color="auto"/>
          </w:divBdr>
        </w:div>
        <w:div w:id="2135445965">
          <w:marLeft w:val="1166"/>
          <w:marRight w:val="0"/>
          <w:marTop w:val="106"/>
          <w:marBottom w:val="0"/>
          <w:divBdr>
            <w:top w:val="none" w:sz="0" w:space="0" w:color="auto"/>
            <w:left w:val="none" w:sz="0" w:space="0" w:color="auto"/>
            <w:bottom w:val="none" w:sz="0" w:space="0" w:color="auto"/>
            <w:right w:val="none" w:sz="0" w:space="0" w:color="auto"/>
          </w:divBdr>
        </w:div>
      </w:divsChild>
    </w:div>
    <w:div w:id="1848671665">
      <w:bodyDiv w:val="1"/>
      <w:marLeft w:val="0"/>
      <w:marRight w:val="0"/>
      <w:marTop w:val="0"/>
      <w:marBottom w:val="0"/>
      <w:divBdr>
        <w:top w:val="none" w:sz="0" w:space="0" w:color="auto"/>
        <w:left w:val="none" w:sz="0" w:space="0" w:color="auto"/>
        <w:bottom w:val="none" w:sz="0" w:space="0" w:color="auto"/>
        <w:right w:val="none" w:sz="0" w:space="0" w:color="auto"/>
      </w:divBdr>
    </w:div>
    <w:div w:id="1864241384">
      <w:bodyDiv w:val="1"/>
      <w:marLeft w:val="0"/>
      <w:marRight w:val="0"/>
      <w:marTop w:val="0"/>
      <w:marBottom w:val="0"/>
      <w:divBdr>
        <w:top w:val="none" w:sz="0" w:space="0" w:color="auto"/>
        <w:left w:val="none" w:sz="0" w:space="0" w:color="auto"/>
        <w:bottom w:val="none" w:sz="0" w:space="0" w:color="auto"/>
        <w:right w:val="none" w:sz="0" w:space="0" w:color="auto"/>
      </w:divBdr>
    </w:div>
    <w:div w:id="1872574351">
      <w:bodyDiv w:val="1"/>
      <w:marLeft w:val="0"/>
      <w:marRight w:val="0"/>
      <w:marTop w:val="0"/>
      <w:marBottom w:val="0"/>
      <w:divBdr>
        <w:top w:val="none" w:sz="0" w:space="0" w:color="auto"/>
        <w:left w:val="none" w:sz="0" w:space="0" w:color="auto"/>
        <w:bottom w:val="none" w:sz="0" w:space="0" w:color="auto"/>
        <w:right w:val="none" w:sz="0" w:space="0" w:color="auto"/>
      </w:divBdr>
    </w:div>
    <w:div w:id="1972830402">
      <w:bodyDiv w:val="1"/>
      <w:marLeft w:val="0"/>
      <w:marRight w:val="0"/>
      <w:marTop w:val="0"/>
      <w:marBottom w:val="0"/>
      <w:divBdr>
        <w:top w:val="none" w:sz="0" w:space="0" w:color="auto"/>
        <w:left w:val="none" w:sz="0" w:space="0" w:color="auto"/>
        <w:bottom w:val="none" w:sz="0" w:space="0" w:color="auto"/>
        <w:right w:val="none" w:sz="0" w:space="0" w:color="auto"/>
      </w:divBdr>
    </w:div>
    <w:div w:id="2034183024">
      <w:bodyDiv w:val="1"/>
      <w:marLeft w:val="0"/>
      <w:marRight w:val="0"/>
      <w:marTop w:val="0"/>
      <w:marBottom w:val="0"/>
      <w:divBdr>
        <w:top w:val="none" w:sz="0" w:space="0" w:color="auto"/>
        <w:left w:val="none" w:sz="0" w:space="0" w:color="auto"/>
        <w:bottom w:val="none" w:sz="0" w:space="0" w:color="auto"/>
        <w:right w:val="none" w:sz="0" w:space="0" w:color="auto"/>
      </w:divBdr>
    </w:div>
    <w:div w:id="2083913837">
      <w:bodyDiv w:val="1"/>
      <w:marLeft w:val="0"/>
      <w:marRight w:val="0"/>
      <w:marTop w:val="0"/>
      <w:marBottom w:val="0"/>
      <w:divBdr>
        <w:top w:val="none" w:sz="0" w:space="0" w:color="auto"/>
        <w:left w:val="none" w:sz="0" w:space="0" w:color="auto"/>
        <w:bottom w:val="none" w:sz="0" w:space="0" w:color="auto"/>
        <w:right w:val="none" w:sz="0" w:space="0" w:color="auto"/>
      </w:divBdr>
      <w:divsChild>
        <w:div w:id="150298476">
          <w:marLeft w:val="547"/>
          <w:marRight w:val="0"/>
          <w:marTop w:val="0"/>
          <w:marBottom w:val="240"/>
          <w:divBdr>
            <w:top w:val="none" w:sz="0" w:space="0" w:color="auto"/>
            <w:left w:val="none" w:sz="0" w:space="0" w:color="auto"/>
            <w:bottom w:val="none" w:sz="0" w:space="0" w:color="auto"/>
            <w:right w:val="none" w:sz="0" w:space="0" w:color="auto"/>
          </w:divBdr>
        </w:div>
        <w:div w:id="510099096">
          <w:marLeft w:val="547"/>
          <w:marRight w:val="0"/>
          <w:marTop w:val="0"/>
          <w:marBottom w:val="240"/>
          <w:divBdr>
            <w:top w:val="none" w:sz="0" w:space="0" w:color="auto"/>
            <w:left w:val="none" w:sz="0" w:space="0" w:color="auto"/>
            <w:bottom w:val="none" w:sz="0" w:space="0" w:color="auto"/>
            <w:right w:val="none" w:sz="0" w:space="0" w:color="auto"/>
          </w:divBdr>
        </w:div>
        <w:div w:id="974530251">
          <w:marLeft w:val="547"/>
          <w:marRight w:val="0"/>
          <w:marTop w:val="0"/>
          <w:marBottom w:val="240"/>
          <w:divBdr>
            <w:top w:val="none" w:sz="0" w:space="0" w:color="auto"/>
            <w:left w:val="none" w:sz="0" w:space="0" w:color="auto"/>
            <w:bottom w:val="none" w:sz="0" w:space="0" w:color="auto"/>
            <w:right w:val="none" w:sz="0" w:space="0" w:color="auto"/>
          </w:divBdr>
        </w:div>
        <w:div w:id="1109860034">
          <w:marLeft w:val="547"/>
          <w:marRight w:val="0"/>
          <w:marTop w:val="0"/>
          <w:marBottom w:val="240"/>
          <w:divBdr>
            <w:top w:val="none" w:sz="0" w:space="0" w:color="auto"/>
            <w:left w:val="none" w:sz="0" w:space="0" w:color="auto"/>
            <w:bottom w:val="none" w:sz="0" w:space="0" w:color="auto"/>
            <w:right w:val="none" w:sz="0" w:space="0" w:color="auto"/>
          </w:divBdr>
        </w:div>
        <w:div w:id="1727341500">
          <w:marLeft w:val="547"/>
          <w:marRight w:val="0"/>
          <w:marTop w:val="0"/>
          <w:marBottom w:val="240"/>
          <w:divBdr>
            <w:top w:val="none" w:sz="0" w:space="0" w:color="auto"/>
            <w:left w:val="none" w:sz="0" w:space="0" w:color="auto"/>
            <w:bottom w:val="none" w:sz="0" w:space="0" w:color="auto"/>
            <w:right w:val="none" w:sz="0" w:space="0" w:color="auto"/>
          </w:divBdr>
        </w:div>
        <w:div w:id="1890452309">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bd.minjust.gov.kg/act/view/ru-ru/215649"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5.png"/><Relationship Id="rId10" Type="http://schemas.openxmlformats.org/officeDocument/2006/relationships/chart" Target="charts/chart3.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image" Target="media/image4.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6952629293215603"/>
          <c:y val="6.4255885351565872E-2"/>
          <c:w val="0.53047370706784402"/>
          <c:h val="0.8048513395611534"/>
        </c:manualLayout>
      </c:layout>
      <c:barChart>
        <c:barDir val="bar"/>
        <c:grouping val="clustered"/>
        <c:varyColors val="0"/>
        <c:ser>
          <c:idx val="0"/>
          <c:order val="0"/>
          <c:tx>
            <c:strRef>
              <c:f>Лист1!$D$568</c:f>
              <c:strCache>
                <c:ptCount val="1"/>
                <c:pt idx="0">
                  <c:v>2016</c:v>
                </c:pt>
              </c:strCache>
            </c:strRef>
          </c:tx>
          <c:invertIfNegative val="0"/>
          <c:dPt>
            <c:idx val="3"/>
            <c:invertIfNegative val="0"/>
            <c:bubble3D val="0"/>
            <c:spPr>
              <a:solidFill>
                <a:srgbClr val="FF0000"/>
              </a:solidFill>
            </c:spPr>
            <c:extLst>
              <c:ext xmlns:c16="http://schemas.microsoft.com/office/drawing/2014/chart" uri="{C3380CC4-5D6E-409C-BE32-E72D297353CC}">
                <c16:uniqueId val="{00000001-9C4C-4FCA-9837-13834210E433}"/>
              </c:ext>
            </c:extLst>
          </c:dPt>
          <c:dLbls>
            <c:dLbl>
              <c:idx val="3"/>
              <c:layout>
                <c:manualLayout>
                  <c:x val="-3.8741838254208851E-3"/>
                  <c:y val="-1.607981153050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4C-4FCA-9837-13834210E433}"/>
                </c:ext>
              </c:extLst>
            </c:dLbl>
            <c:spPr>
              <a:solidFill>
                <a:schemeClr val="bg1"/>
              </a:solidFill>
            </c:spPr>
            <c:txPr>
              <a:bodyPr/>
              <a:lstStyle/>
              <a:p>
                <a:pPr>
                  <a:defRPr sz="1100" b="0"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Лист1!$E$567:$O$567</c:f>
              <c:strCache>
                <c:ptCount val="11"/>
                <c:pt idx="0">
                  <c:v>Инфекции и паразитарные </c:v>
                </c:pt>
                <c:pt idx="1">
                  <c:v>Новообразования</c:v>
                </c:pt>
                <c:pt idx="2">
                  <c:v>Болезни нервной системы</c:v>
                </c:pt>
                <c:pt idx="3">
                  <c:v>Болезни системы кровообращения</c:v>
                </c:pt>
                <c:pt idx="4">
                  <c:v>Болезни органов дыхания</c:v>
                </c:pt>
                <c:pt idx="5">
                  <c:v>Болезни органов пищеварения</c:v>
                </c:pt>
                <c:pt idx="6">
                  <c:v>Болезни мочеполовой системы</c:v>
                </c:pt>
                <c:pt idx="7">
                  <c:v>Состояния в перинатальном периоде</c:v>
                </c:pt>
                <c:pt idx="8">
                  <c:v>Врожденные аномалии</c:v>
                </c:pt>
                <c:pt idx="9">
                  <c:v>Внешние причины </c:v>
                </c:pt>
                <c:pt idx="10">
                  <c:v>Прочие</c:v>
                </c:pt>
              </c:strCache>
            </c:strRef>
          </c:cat>
          <c:val>
            <c:numRef>
              <c:f>Лист1!$E$568:$O$568</c:f>
              <c:numCache>
                <c:formatCode>General</c:formatCode>
                <c:ptCount val="11"/>
                <c:pt idx="0">
                  <c:v>2.2000000000000002</c:v>
                </c:pt>
                <c:pt idx="1">
                  <c:v>11.7</c:v>
                </c:pt>
                <c:pt idx="2">
                  <c:v>1.6</c:v>
                </c:pt>
                <c:pt idx="3">
                  <c:v>50.8</c:v>
                </c:pt>
                <c:pt idx="4">
                  <c:v>6</c:v>
                </c:pt>
                <c:pt idx="5">
                  <c:v>6.4</c:v>
                </c:pt>
                <c:pt idx="6">
                  <c:v>1.4</c:v>
                </c:pt>
                <c:pt idx="7">
                  <c:v>5.0999999999999996</c:v>
                </c:pt>
                <c:pt idx="8">
                  <c:v>1.8</c:v>
                </c:pt>
                <c:pt idx="9">
                  <c:v>8.3000000000000007</c:v>
                </c:pt>
                <c:pt idx="10">
                  <c:v>4.7</c:v>
                </c:pt>
              </c:numCache>
            </c:numRef>
          </c:val>
          <c:extLst>
            <c:ext xmlns:c16="http://schemas.microsoft.com/office/drawing/2014/chart" uri="{C3380CC4-5D6E-409C-BE32-E72D297353CC}">
              <c16:uniqueId val="{00000002-9C4C-4FCA-9837-13834210E433}"/>
            </c:ext>
          </c:extLst>
        </c:ser>
        <c:dLbls>
          <c:showLegendKey val="0"/>
          <c:showVal val="0"/>
          <c:showCatName val="0"/>
          <c:showSerName val="0"/>
          <c:showPercent val="0"/>
          <c:showBubbleSize val="0"/>
        </c:dLbls>
        <c:gapWidth val="100"/>
        <c:axId val="76090752"/>
        <c:axId val="76089216"/>
      </c:barChart>
      <c:valAx>
        <c:axId val="76089216"/>
        <c:scaling>
          <c:orientation val="minMax"/>
        </c:scaling>
        <c:delete val="1"/>
        <c:axPos val="b"/>
        <c:numFmt formatCode="General" sourceLinked="1"/>
        <c:majorTickMark val="out"/>
        <c:minorTickMark val="none"/>
        <c:tickLblPos val="nextTo"/>
        <c:crossAx val="76090752"/>
        <c:crosses val="autoZero"/>
        <c:crossBetween val="between"/>
      </c:valAx>
      <c:catAx>
        <c:axId val="76090752"/>
        <c:scaling>
          <c:orientation val="minMax"/>
        </c:scaling>
        <c:delete val="0"/>
        <c:axPos val="l"/>
        <c:numFmt formatCode="General" sourceLinked="0"/>
        <c:majorTickMark val="out"/>
        <c:minorTickMark val="none"/>
        <c:tickLblPos val="nextTo"/>
        <c:crossAx val="76089216"/>
        <c:crosses val="autoZero"/>
        <c:auto val="1"/>
        <c:lblAlgn val="ctr"/>
        <c:lblOffset val="100"/>
        <c:noMultiLvlLbl val="0"/>
      </c:catAx>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'[диагр стратегия.xlsx]Лист1'!$A$24</c:f>
              <c:strCache>
                <c:ptCount val="1"/>
                <c:pt idx="0">
                  <c:v>всего</c:v>
                </c:pt>
              </c:strCache>
            </c:strRef>
          </c:tx>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 стратегия.xlsx]Лист1'!$B$23:$G$23</c:f>
              <c:strCache>
                <c:ptCount val="6"/>
                <c:pt idx="0">
                  <c:v>2012г.</c:v>
                </c:pt>
                <c:pt idx="1">
                  <c:v>2013г.</c:v>
                </c:pt>
                <c:pt idx="2">
                  <c:v>2014г.</c:v>
                </c:pt>
                <c:pt idx="3">
                  <c:v>2015г.</c:v>
                </c:pt>
                <c:pt idx="4">
                  <c:v>2016г.</c:v>
                </c:pt>
                <c:pt idx="5">
                  <c:v>2017г.</c:v>
                </c:pt>
              </c:strCache>
            </c:strRef>
          </c:cat>
          <c:val>
            <c:numRef>
              <c:f>'[диагр стратегия.xlsx]Лист1'!$B$24:$G$24</c:f>
              <c:numCache>
                <c:formatCode>General</c:formatCode>
                <c:ptCount val="6"/>
                <c:pt idx="0">
                  <c:v>2506</c:v>
                </c:pt>
                <c:pt idx="1">
                  <c:v>3247</c:v>
                </c:pt>
                <c:pt idx="2">
                  <c:v>3409</c:v>
                </c:pt>
                <c:pt idx="3">
                  <c:v>3989</c:v>
                </c:pt>
                <c:pt idx="4">
                  <c:v>3520</c:v>
                </c:pt>
                <c:pt idx="5">
                  <c:v>4264</c:v>
                </c:pt>
              </c:numCache>
            </c:numRef>
          </c:val>
          <c:extLst>
            <c:ext xmlns:c16="http://schemas.microsoft.com/office/drawing/2014/chart" uri="{C3380CC4-5D6E-409C-BE32-E72D297353CC}">
              <c16:uniqueId val="{00000000-31E5-47BA-9AAC-ED146B5711D0}"/>
            </c:ext>
          </c:extLst>
        </c:ser>
        <c:ser>
          <c:idx val="1"/>
          <c:order val="1"/>
          <c:tx>
            <c:strRef>
              <c:f>'[диагр стратегия.xlsx]Лист1'!$A$25</c:f>
              <c:strCache>
                <c:ptCount val="1"/>
                <c:pt idx="0">
                  <c:v>по телефону доверия</c:v>
                </c:pt>
              </c:strCache>
            </c:strRef>
          </c:tx>
          <c:invertIfNegative val="0"/>
          <c:dLbls>
            <c:dLbl>
              <c:idx val="0"/>
              <c:layout>
                <c:manualLayout>
                  <c:x val="1.66666666666666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E5-47BA-9AAC-ED146B5711D0}"/>
                </c:ext>
              </c:extLst>
            </c:dLbl>
            <c:dLbl>
              <c:idx val="1"/>
              <c:layout>
                <c:manualLayout>
                  <c:x val="1.111111111111113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E5-47BA-9AAC-ED146B5711D0}"/>
                </c:ext>
              </c:extLst>
            </c:dLbl>
            <c:dLbl>
              <c:idx val="2"/>
              <c:layout>
                <c:manualLayout>
                  <c:x val="1.6666666666666666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E5-47BA-9AAC-ED146B5711D0}"/>
                </c:ext>
              </c:extLst>
            </c:dLbl>
            <c:dLbl>
              <c:idx val="3"/>
              <c:layout>
                <c:manualLayout>
                  <c:x val="1.1111111111111112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1E5-47BA-9AAC-ED146B5711D0}"/>
                </c:ext>
              </c:extLst>
            </c:dLbl>
            <c:dLbl>
              <c:idx val="4"/>
              <c:layout>
                <c:manualLayout>
                  <c:x val="1.1111111111111112E-2"/>
                  <c:y val="4.62962962962958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E5-47BA-9AAC-ED146B5711D0}"/>
                </c:ext>
              </c:extLst>
            </c:dLbl>
            <c:dLbl>
              <c:idx val="5"/>
              <c:layout>
                <c:manualLayout>
                  <c:x val="1.94444444444443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1E5-47BA-9AAC-ED146B5711D0}"/>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 стратегия.xlsx]Лист1'!$B$23:$G$23</c:f>
              <c:strCache>
                <c:ptCount val="6"/>
                <c:pt idx="0">
                  <c:v>2012г.</c:v>
                </c:pt>
                <c:pt idx="1">
                  <c:v>2013г.</c:v>
                </c:pt>
                <c:pt idx="2">
                  <c:v>2014г.</c:v>
                </c:pt>
                <c:pt idx="3">
                  <c:v>2015г.</c:v>
                </c:pt>
                <c:pt idx="4">
                  <c:v>2016г.</c:v>
                </c:pt>
                <c:pt idx="5">
                  <c:v>2017г.</c:v>
                </c:pt>
              </c:strCache>
            </c:strRef>
          </c:cat>
          <c:val>
            <c:numRef>
              <c:f>'[диагр стратегия.xlsx]Лист1'!$B$25:$G$25</c:f>
              <c:numCache>
                <c:formatCode>General</c:formatCode>
                <c:ptCount val="6"/>
                <c:pt idx="0">
                  <c:v>2120</c:v>
                </c:pt>
                <c:pt idx="1">
                  <c:v>2669</c:v>
                </c:pt>
                <c:pt idx="2">
                  <c:v>2684</c:v>
                </c:pt>
                <c:pt idx="3">
                  <c:v>3075</c:v>
                </c:pt>
                <c:pt idx="4">
                  <c:v>2353</c:v>
                </c:pt>
                <c:pt idx="5">
                  <c:v>2940</c:v>
                </c:pt>
              </c:numCache>
            </c:numRef>
          </c:val>
          <c:extLst>
            <c:ext xmlns:c16="http://schemas.microsoft.com/office/drawing/2014/chart" uri="{C3380CC4-5D6E-409C-BE32-E72D297353CC}">
              <c16:uniqueId val="{00000007-31E5-47BA-9AAC-ED146B5711D0}"/>
            </c:ext>
          </c:extLst>
        </c:ser>
        <c:ser>
          <c:idx val="2"/>
          <c:order val="2"/>
          <c:tx>
            <c:strRef>
              <c:f>'[диагр стратегия.xlsx]Лист1'!$A$26</c:f>
              <c:strCache>
                <c:ptCount val="1"/>
                <c:pt idx="0">
                  <c:v>через сайт</c:v>
                </c:pt>
              </c:strCache>
            </c:strRef>
          </c:tx>
          <c:invertIfNegative val="0"/>
          <c:dLbls>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 стратегия.xlsx]Лист1'!$B$23:$G$23</c:f>
              <c:strCache>
                <c:ptCount val="6"/>
                <c:pt idx="0">
                  <c:v>2012г.</c:v>
                </c:pt>
                <c:pt idx="1">
                  <c:v>2013г.</c:v>
                </c:pt>
                <c:pt idx="2">
                  <c:v>2014г.</c:v>
                </c:pt>
                <c:pt idx="3">
                  <c:v>2015г.</c:v>
                </c:pt>
                <c:pt idx="4">
                  <c:v>2016г.</c:v>
                </c:pt>
                <c:pt idx="5">
                  <c:v>2017г.</c:v>
                </c:pt>
              </c:strCache>
            </c:strRef>
          </c:cat>
          <c:val>
            <c:numRef>
              <c:f>'[диагр стратегия.xlsx]Лист1'!$B$26:$G$26</c:f>
              <c:numCache>
                <c:formatCode>General</c:formatCode>
                <c:ptCount val="6"/>
                <c:pt idx="2">
                  <c:v>27</c:v>
                </c:pt>
                <c:pt idx="3">
                  <c:v>66</c:v>
                </c:pt>
                <c:pt idx="4">
                  <c:v>454</c:v>
                </c:pt>
                <c:pt idx="5">
                  <c:v>427</c:v>
                </c:pt>
              </c:numCache>
            </c:numRef>
          </c:val>
          <c:extLst>
            <c:ext xmlns:c16="http://schemas.microsoft.com/office/drawing/2014/chart" uri="{C3380CC4-5D6E-409C-BE32-E72D297353CC}">
              <c16:uniqueId val="{00000008-31E5-47BA-9AAC-ED146B5711D0}"/>
            </c:ext>
          </c:extLst>
        </c:ser>
        <c:ser>
          <c:idx val="3"/>
          <c:order val="3"/>
          <c:tx>
            <c:strRef>
              <c:f>'[диагр стратегия.xlsx]Лист1'!$A$27</c:f>
              <c:strCache>
                <c:ptCount val="1"/>
                <c:pt idx="0">
                  <c:v>Горячая линия</c:v>
                </c:pt>
              </c:strCache>
            </c:strRef>
          </c:tx>
          <c:invertIfNegative val="0"/>
          <c:dLbls>
            <c:dLbl>
              <c:idx val="5"/>
              <c:layout>
                <c:manualLayout>
                  <c:x val="2.777777777777777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1E5-47BA-9AAC-ED146B5711D0}"/>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 стратегия.xlsx]Лист1'!$B$23:$G$23</c:f>
              <c:strCache>
                <c:ptCount val="6"/>
                <c:pt idx="0">
                  <c:v>2012г.</c:v>
                </c:pt>
                <c:pt idx="1">
                  <c:v>2013г.</c:v>
                </c:pt>
                <c:pt idx="2">
                  <c:v>2014г.</c:v>
                </c:pt>
                <c:pt idx="3">
                  <c:v>2015г.</c:v>
                </c:pt>
                <c:pt idx="4">
                  <c:v>2016г.</c:v>
                </c:pt>
                <c:pt idx="5">
                  <c:v>2017г.</c:v>
                </c:pt>
              </c:strCache>
            </c:strRef>
          </c:cat>
          <c:val>
            <c:numRef>
              <c:f>'[диагр стратегия.xlsx]Лист1'!$B$27:$G$27</c:f>
              <c:numCache>
                <c:formatCode>General</c:formatCode>
                <c:ptCount val="6"/>
                <c:pt idx="5">
                  <c:v>592</c:v>
                </c:pt>
              </c:numCache>
            </c:numRef>
          </c:val>
          <c:extLst>
            <c:ext xmlns:c16="http://schemas.microsoft.com/office/drawing/2014/chart" uri="{C3380CC4-5D6E-409C-BE32-E72D297353CC}">
              <c16:uniqueId val="{0000000A-31E5-47BA-9AAC-ED146B5711D0}"/>
            </c:ext>
          </c:extLst>
        </c:ser>
        <c:dLbls>
          <c:showLegendKey val="0"/>
          <c:showVal val="0"/>
          <c:showCatName val="0"/>
          <c:showSerName val="0"/>
          <c:showPercent val="0"/>
          <c:showBubbleSize val="0"/>
        </c:dLbls>
        <c:gapWidth val="140"/>
        <c:overlap val="-40"/>
        <c:axId val="25768704"/>
        <c:axId val="25770240"/>
      </c:barChart>
      <c:catAx>
        <c:axId val="25768704"/>
        <c:scaling>
          <c:orientation val="minMax"/>
        </c:scaling>
        <c:delete val="0"/>
        <c:axPos val="b"/>
        <c:numFmt formatCode="General" sourceLinked="0"/>
        <c:majorTickMark val="out"/>
        <c:minorTickMark val="none"/>
        <c:tickLblPos val="nextTo"/>
        <c:crossAx val="25770240"/>
        <c:crosses val="autoZero"/>
        <c:auto val="1"/>
        <c:lblAlgn val="ctr"/>
        <c:lblOffset val="100"/>
        <c:noMultiLvlLbl val="0"/>
      </c:catAx>
      <c:valAx>
        <c:axId val="25770240"/>
        <c:scaling>
          <c:orientation val="minMax"/>
        </c:scaling>
        <c:delete val="1"/>
        <c:axPos val="l"/>
        <c:numFmt formatCode="General" sourceLinked="1"/>
        <c:majorTickMark val="out"/>
        <c:minorTickMark val="none"/>
        <c:tickLblPos val="nextTo"/>
        <c:crossAx val="25768704"/>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080652148605605E-2"/>
          <c:y val="8.5028736949208483E-2"/>
          <c:w val="0.94668605355628255"/>
          <c:h val="0.70606071305905349"/>
        </c:manualLayout>
      </c:layout>
      <c:lineChart>
        <c:grouping val="standard"/>
        <c:varyColors val="0"/>
        <c:ser>
          <c:idx val="0"/>
          <c:order val="0"/>
          <c:tx>
            <c:strRef>
              <c:f>Лист1!$B$1</c:f>
              <c:strCache>
                <c:ptCount val="1"/>
                <c:pt idx="0">
                  <c:v>уровень НГ по результатам экспертизы</c:v>
                </c:pt>
              </c:strCache>
            </c:strRef>
          </c:tx>
          <c:dLbls>
            <c:dLbl>
              <c:idx val="0"/>
              <c:layout>
                <c:manualLayout>
                  <c:x val="-4.101329984675308E-2"/>
                  <c:y val="-5.1523155885422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5B-474B-8A87-26EF9538EFB5}"/>
                </c:ext>
              </c:extLst>
            </c:dLbl>
            <c:dLbl>
              <c:idx val="1"/>
              <c:layout>
                <c:manualLayout>
                  <c:x val="-3.9025097759312663E-2"/>
                  <c:y val="-6.8959460975661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5B-474B-8A87-26EF9538EFB5}"/>
                </c:ext>
              </c:extLst>
            </c:dLbl>
            <c:dLbl>
              <c:idx val="2"/>
              <c:layout>
                <c:manualLayout>
                  <c:x val="-3.635558626006935E-2"/>
                  <c:y val="-6.51927292140426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4B-4058-9503-83A778E5F51F}"/>
                </c:ext>
              </c:extLst>
            </c:dLbl>
            <c:dLbl>
              <c:idx val="3"/>
              <c:layout>
                <c:manualLayout>
                  <c:x val="-3.2407407407407419E-2"/>
                  <c:y val="-5.1523291898329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5B-474B-8A87-26EF9538EFB5}"/>
                </c:ext>
              </c:extLst>
            </c:dLbl>
            <c:dLbl>
              <c:idx val="4"/>
              <c:layout>
                <c:manualLayout>
                  <c:x val="-3.4722222222222224E-2"/>
                  <c:y val="-4.7559976594499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5B-474B-8A87-26EF9538EFB5}"/>
                </c:ext>
              </c:extLst>
            </c:dLbl>
            <c:dLbl>
              <c:idx val="5"/>
              <c:layout>
                <c:manualLayout>
                  <c:x val="-2.5027338255809738E-2"/>
                  <c:y val="4.02222272740272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5B-474B-8A87-26EF9538EFB5}"/>
                </c:ext>
              </c:extLst>
            </c:dLbl>
            <c:dLbl>
              <c:idx val="6"/>
              <c:layout>
                <c:manualLayout>
                  <c:x val="-3.635041802980734E-2"/>
                  <c:y val="5.58789289871943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9D-4C18-BCD9-F83E036F5B5A}"/>
                </c:ext>
              </c:extLst>
            </c:dLbl>
            <c:spPr>
              <a:noFill/>
              <a:ln>
                <a:noFill/>
              </a:ln>
              <a:effectLst/>
            </c:spPr>
            <c:txPr>
              <a:bodyPr/>
              <a:lstStyle/>
              <a:p>
                <a:pPr>
                  <a:defRPr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5</c:v>
                </c:pt>
                <c:pt idx="1">
                  <c:v>6.6</c:v>
                </c:pt>
                <c:pt idx="2">
                  <c:v>4.8</c:v>
                </c:pt>
                <c:pt idx="3">
                  <c:v>5.8</c:v>
                </c:pt>
                <c:pt idx="4">
                  <c:v>5.8</c:v>
                </c:pt>
                <c:pt idx="5">
                  <c:v>7.1</c:v>
                </c:pt>
                <c:pt idx="6">
                  <c:v>6.5</c:v>
                </c:pt>
              </c:numCache>
            </c:numRef>
          </c:val>
          <c:smooth val="0"/>
          <c:extLst>
            <c:ext xmlns:c16="http://schemas.microsoft.com/office/drawing/2014/chart" uri="{C3380CC4-5D6E-409C-BE32-E72D297353CC}">
              <c16:uniqueId val="{00000005-F65B-474B-8A87-26EF9538EFB5}"/>
            </c:ext>
          </c:extLst>
        </c:ser>
        <c:ser>
          <c:idx val="1"/>
          <c:order val="1"/>
          <c:tx>
            <c:strRef>
              <c:f>Лист1!$C$1</c:f>
              <c:strCache>
                <c:ptCount val="1"/>
                <c:pt idx="0">
                  <c:v>уровень НГ по базе данных</c:v>
                </c:pt>
              </c:strCache>
            </c:strRef>
          </c:tx>
          <c:dLbls>
            <c:dLbl>
              <c:idx val="0"/>
              <c:layout>
                <c:manualLayout>
                  <c:x val="-5.0890585241730277E-2"/>
                  <c:y val="-5.5878928987194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4B-4058-9503-83A778E5F51F}"/>
                </c:ext>
              </c:extLst>
            </c:dLbl>
            <c:dLbl>
              <c:idx val="1"/>
              <c:layout>
                <c:manualLayout>
                  <c:x val="-3.3925964377250754E-2"/>
                  <c:y val="-5.5879115520196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4B-4058-9503-83A778E5F51F}"/>
                </c:ext>
              </c:extLst>
            </c:dLbl>
            <c:dLbl>
              <c:idx val="2"/>
              <c:layout>
                <c:manualLayout>
                  <c:x val="-4.1197140433781608E-2"/>
                  <c:y val="-6.5192083818393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4B-4058-9503-83A778E5F51F}"/>
                </c:ext>
              </c:extLst>
            </c:dLbl>
            <c:dLbl>
              <c:idx val="3"/>
              <c:layout>
                <c:manualLayout>
                  <c:x val="-4.1197140433781747E-2"/>
                  <c:y val="-4.6565774155995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44B-4058-9503-83A778E5F51F}"/>
                </c:ext>
              </c:extLst>
            </c:dLbl>
            <c:dLbl>
              <c:idx val="4"/>
              <c:layout>
                <c:manualLayout>
                  <c:x val="-2.6660763257384191E-2"/>
                  <c:y val="-4.19096116375988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44B-4058-9503-83A778E5F51F}"/>
                </c:ext>
              </c:extLst>
            </c:dLbl>
            <c:dLbl>
              <c:idx val="5"/>
              <c:layout>
                <c:manualLayout>
                  <c:x val="-2.6660763257384191E-2"/>
                  <c:y val="-5.1222858668176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44B-4058-9503-83A778E5F51F}"/>
                </c:ext>
              </c:extLst>
            </c:dLbl>
            <c:dLbl>
              <c:idx val="6"/>
              <c:layout>
                <c:manualLayout>
                  <c:x val="-2.9080334423845874E-2"/>
                  <c:y val="-6.5192083818393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9D-4C18-BCD9-F83E036F5B5A}"/>
                </c:ext>
              </c:extLst>
            </c:dLbl>
            <c:spPr>
              <a:noFill/>
              <a:ln>
                <a:noFill/>
              </a:ln>
              <a:effectLst/>
            </c:spPr>
            <c:txPr>
              <a:bodyPr/>
              <a:lstStyle/>
              <a:p>
                <a:pPr>
                  <a:defRPr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Лист1!$C$2:$C$8</c:f>
              <c:numCache>
                <c:formatCode>General</c:formatCode>
                <c:ptCount val="7"/>
                <c:pt idx="0">
                  <c:v>10</c:v>
                </c:pt>
                <c:pt idx="1">
                  <c:v>9</c:v>
                </c:pt>
                <c:pt idx="2">
                  <c:v>9</c:v>
                </c:pt>
                <c:pt idx="3">
                  <c:v>8</c:v>
                </c:pt>
                <c:pt idx="4">
                  <c:v>8.6999999999999993</c:v>
                </c:pt>
                <c:pt idx="5">
                  <c:v>8</c:v>
                </c:pt>
                <c:pt idx="6">
                  <c:v>7</c:v>
                </c:pt>
              </c:numCache>
            </c:numRef>
          </c:val>
          <c:smooth val="0"/>
          <c:extLst>
            <c:ext xmlns:c16="http://schemas.microsoft.com/office/drawing/2014/chart" uri="{C3380CC4-5D6E-409C-BE32-E72D297353CC}">
              <c16:uniqueId val="{00000007-944B-4058-9503-83A778E5F51F}"/>
            </c:ext>
          </c:extLst>
        </c:ser>
        <c:dLbls>
          <c:showLegendKey val="0"/>
          <c:showVal val="0"/>
          <c:showCatName val="0"/>
          <c:showSerName val="0"/>
          <c:showPercent val="0"/>
          <c:showBubbleSize val="0"/>
        </c:dLbls>
        <c:marker val="1"/>
        <c:smooth val="0"/>
        <c:axId val="26069248"/>
        <c:axId val="27804032"/>
      </c:lineChart>
      <c:catAx>
        <c:axId val="26069248"/>
        <c:scaling>
          <c:orientation val="minMax"/>
        </c:scaling>
        <c:delete val="0"/>
        <c:axPos val="b"/>
        <c:numFmt formatCode="General" sourceLinked="1"/>
        <c:majorTickMark val="out"/>
        <c:minorTickMark val="none"/>
        <c:tickLblPos val="nextTo"/>
        <c:txPr>
          <a:bodyPr/>
          <a:lstStyle/>
          <a:p>
            <a:pPr>
              <a:defRPr b="1" i="0" baseline="0"/>
            </a:pPr>
            <a:endParaRPr lang="ru-RU"/>
          </a:p>
        </c:txPr>
        <c:crossAx val="27804032"/>
        <c:crosses val="autoZero"/>
        <c:auto val="1"/>
        <c:lblAlgn val="ctr"/>
        <c:lblOffset val="100"/>
        <c:noMultiLvlLbl val="0"/>
      </c:catAx>
      <c:valAx>
        <c:axId val="27804032"/>
        <c:scaling>
          <c:orientation val="minMax"/>
        </c:scaling>
        <c:delete val="1"/>
        <c:axPos val="l"/>
        <c:numFmt formatCode="General" sourceLinked="1"/>
        <c:majorTickMark val="out"/>
        <c:minorTickMark val="none"/>
        <c:tickLblPos val="nextTo"/>
        <c:crossAx val="2606924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5462962962962982E-2"/>
          <c:y val="2.4390998418391294E-2"/>
          <c:w val="0.9490740740740754"/>
          <c:h val="0.61239309261084585"/>
        </c:manualLayout>
      </c:layout>
      <c:barChart>
        <c:barDir val="col"/>
        <c:grouping val="clustered"/>
        <c:varyColors val="0"/>
        <c:ser>
          <c:idx val="0"/>
          <c:order val="0"/>
          <c:tx>
            <c:strRef>
              <c:f>Лист1!$B$1</c:f>
              <c:strCache>
                <c:ptCount val="1"/>
                <c:pt idx="0">
                  <c:v>2017 г.(Всего 28398 ПС)</c:v>
                </c:pt>
              </c:strCache>
            </c:strRef>
          </c:tx>
          <c:invertIfNegative val="0"/>
          <c:dLbls>
            <c:dLbl>
              <c:idx val="0"/>
              <c:layout>
                <c:manualLayout>
                  <c:x val="-9.259259259259286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E4-4302-929B-33F412A641B2}"/>
                </c:ext>
              </c:extLst>
            </c:dLbl>
            <c:dLbl>
              <c:idx val="1"/>
              <c:layout>
                <c:manualLayout>
                  <c:x val="-6.9444444444444527E-3"/>
                  <c:y val="1.190476190476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E4-4302-929B-33F412A641B2}"/>
                </c:ext>
              </c:extLst>
            </c:dLbl>
            <c:dLbl>
              <c:idx val="2"/>
              <c:layout>
                <c:manualLayout>
                  <c:x val="-1.8518518518518542E-2"/>
                  <c:y val="7.93650793650794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E4-4302-929B-33F412A641B2}"/>
                </c:ext>
              </c:extLst>
            </c:dLbl>
            <c:dLbl>
              <c:idx val="3"/>
              <c:layout>
                <c:manualLayout>
                  <c:x val="-1.1574074074074073E-2"/>
                  <c:y val="1.9841269841269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E4-4302-929B-33F412A641B2}"/>
                </c:ext>
              </c:extLst>
            </c:dLbl>
            <c:dLbl>
              <c:idx val="4"/>
              <c:layout>
                <c:manualLayout>
                  <c:x val="-9.2592592592592865E-3"/>
                  <c:y val="1.190476190476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E4-4302-929B-33F412A641B2}"/>
                </c:ext>
              </c:extLst>
            </c:dLbl>
            <c:dLbl>
              <c:idx val="5"/>
              <c:layout>
                <c:manualLayout>
                  <c:x val="-1.8518518518518542E-2"/>
                  <c:y val="1.190476190476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CE4-4302-929B-33F412A641B2}"/>
                </c:ext>
              </c:extLst>
            </c:dLbl>
            <c:dLbl>
              <c:idx val="6"/>
              <c:layout>
                <c:manualLayout>
                  <c:x val="-1.1574074074073988E-2"/>
                  <c:y val="2.3809523809523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CE4-4302-929B-33F412A641B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Бишкек</c:v>
                </c:pt>
                <c:pt idx="1">
                  <c:v>Ош обл.</c:v>
                </c:pt>
                <c:pt idx="2">
                  <c:v>Жалал-Абад. обл.</c:v>
                </c:pt>
                <c:pt idx="3">
                  <c:v>Баткен.обл.</c:v>
                </c:pt>
                <c:pt idx="4">
                  <c:v>Иссык-Куль обл.</c:v>
                </c:pt>
                <c:pt idx="5">
                  <c:v>Нарын обл.</c:v>
                </c:pt>
                <c:pt idx="6">
                  <c:v>Талас обл.</c:v>
                </c:pt>
                <c:pt idx="7">
                  <c:v>Чуй обл.</c:v>
                </c:pt>
              </c:strCache>
            </c:strRef>
          </c:cat>
          <c:val>
            <c:numRef>
              <c:f>Лист1!$B$2:$B$9</c:f>
              <c:numCache>
                <c:formatCode>General</c:formatCode>
                <c:ptCount val="8"/>
                <c:pt idx="0">
                  <c:v>11685</c:v>
                </c:pt>
                <c:pt idx="1">
                  <c:v>6092</c:v>
                </c:pt>
                <c:pt idx="2">
                  <c:v>3519</c:v>
                </c:pt>
                <c:pt idx="3">
                  <c:v>860</c:v>
                </c:pt>
                <c:pt idx="4">
                  <c:v>2305</c:v>
                </c:pt>
                <c:pt idx="5">
                  <c:v>874</c:v>
                </c:pt>
                <c:pt idx="6">
                  <c:v>1003</c:v>
                </c:pt>
                <c:pt idx="7">
                  <c:v>2060</c:v>
                </c:pt>
              </c:numCache>
            </c:numRef>
          </c:val>
          <c:extLst>
            <c:ext xmlns:c16="http://schemas.microsoft.com/office/drawing/2014/chart" uri="{C3380CC4-5D6E-409C-BE32-E72D297353CC}">
              <c16:uniqueId val="{00000007-6CE4-4302-929B-33F412A641B2}"/>
            </c:ext>
          </c:extLst>
        </c:ser>
        <c:ser>
          <c:idx val="1"/>
          <c:order val="1"/>
          <c:tx>
            <c:strRef>
              <c:f>Лист1!$C$1</c:f>
              <c:strCache>
                <c:ptCount val="1"/>
                <c:pt idx="0">
                  <c:v>2018 г.(Всего 35981 ПС)</c:v>
                </c:pt>
              </c:strCache>
            </c:strRef>
          </c:tx>
          <c:invertIfNegative val="0"/>
          <c:dLbls>
            <c:dLbl>
              <c:idx val="3"/>
              <c:layout>
                <c:manualLayout>
                  <c:x val="1.1574074074074073E-2"/>
                  <c:y val="-7.9365079365080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CE4-4302-929B-33F412A641B2}"/>
                </c:ext>
              </c:extLst>
            </c:dLbl>
            <c:dLbl>
              <c:idx val="4"/>
              <c:layout>
                <c:manualLayout>
                  <c:x val="2.0833333333333377E-2"/>
                  <c:y val="-7.93650793650794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CE4-4302-929B-33F412A641B2}"/>
                </c:ext>
              </c:extLst>
            </c:dLbl>
            <c:dLbl>
              <c:idx val="7"/>
              <c:layout>
                <c:manualLayout>
                  <c:x val="2.0833333333333377E-2"/>
                  <c:y val="7.9365079365080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CE4-4302-929B-33F412A641B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Бишкек</c:v>
                </c:pt>
                <c:pt idx="1">
                  <c:v>Ош обл.</c:v>
                </c:pt>
                <c:pt idx="2">
                  <c:v>Жалал-Абад. обл.</c:v>
                </c:pt>
                <c:pt idx="3">
                  <c:v>Баткен.обл.</c:v>
                </c:pt>
                <c:pt idx="4">
                  <c:v>Иссык-Куль обл.</c:v>
                </c:pt>
                <c:pt idx="5">
                  <c:v>Нарын обл.</c:v>
                </c:pt>
                <c:pt idx="6">
                  <c:v>Талас обл.</c:v>
                </c:pt>
                <c:pt idx="7">
                  <c:v>Чуй обл.</c:v>
                </c:pt>
              </c:strCache>
            </c:strRef>
          </c:cat>
          <c:val>
            <c:numRef>
              <c:f>Лист1!$C$2:$C$9</c:f>
              <c:numCache>
                <c:formatCode>General</c:formatCode>
                <c:ptCount val="8"/>
                <c:pt idx="0">
                  <c:v>15189</c:v>
                </c:pt>
                <c:pt idx="1">
                  <c:v>8826</c:v>
                </c:pt>
                <c:pt idx="2">
                  <c:v>4735</c:v>
                </c:pt>
                <c:pt idx="3">
                  <c:v>888</c:v>
                </c:pt>
                <c:pt idx="4">
                  <c:v>2597</c:v>
                </c:pt>
                <c:pt idx="5">
                  <c:v>945</c:v>
                </c:pt>
                <c:pt idx="6">
                  <c:v>899</c:v>
                </c:pt>
                <c:pt idx="7">
                  <c:v>1902</c:v>
                </c:pt>
              </c:numCache>
            </c:numRef>
          </c:val>
          <c:extLst>
            <c:ext xmlns:c16="http://schemas.microsoft.com/office/drawing/2014/chart" uri="{C3380CC4-5D6E-409C-BE32-E72D297353CC}">
              <c16:uniqueId val="{0000000B-6CE4-4302-929B-33F412A641B2}"/>
            </c:ext>
          </c:extLst>
        </c:ser>
        <c:ser>
          <c:idx val="2"/>
          <c:order val="2"/>
          <c:tx>
            <c:strRef>
              <c:f>Лист1!$D$1</c:f>
              <c:strCache>
                <c:ptCount val="1"/>
                <c:pt idx="0">
                  <c:v>Столбец1</c:v>
                </c:pt>
              </c:strCache>
            </c:strRef>
          </c:tx>
          <c:invertIfNegative val="0"/>
          <c:cat>
            <c:strRef>
              <c:f>Лист1!$A$2:$A$9</c:f>
              <c:strCache>
                <c:ptCount val="8"/>
                <c:pt idx="0">
                  <c:v>Бишкек</c:v>
                </c:pt>
                <c:pt idx="1">
                  <c:v>Ош обл.</c:v>
                </c:pt>
                <c:pt idx="2">
                  <c:v>Жалал-Абад. обл.</c:v>
                </c:pt>
                <c:pt idx="3">
                  <c:v>Баткен.обл.</c:v>
                </c:pt>
                <c:pt idx="4">
                  <c:v>Иссык-Куль обл.</c:v>
                </c:pt>
                <c:pt idx="5">
                  <c:v>Нарын обл.</c:v>
                </c:pt>
                <c:pt idx="6">
                  <c:v>Талас обл.</c:v>
                </c:pt>
                <c:pt idx="7">
                  <c:v>Чуй обл.</c:v>
                </c:pt>
              </c:strCache>
            </c:strRef>
          </c:cat>
          <c:val>
            <c:numRef>
              <c:f>Лист1!$D$2:$D$9</c:f>
              <c:numCache>
                <c:formatCode>General</c:formatCode>
                <c:ptCount val="8"/>
                <c:pt idx="0">
                  <c:v>2</c:v>
                </c:pt>
                <c:pt idx="1">
                  <c:v>2</c:v>
                </c:pt>
                <c:pt idx="2">
                  <c:v>3</c:v>
                </c:pt>
                <c:pt idx="3">
                  <c:v>5</c:v>
                </c:pt>
              </c:numCache>
            </c:numRef>
          </c:val>
          <c:extLst>
            <c:ext xmlns:c16="http://schemas.microsoft.com/office/drawing/2014/chart" uri="{C3380CC4-5D6E-409C-BE32-E72D297353CC}">
              <c16:uniqueId val="{0000000C-6CE4-4302-929B-33F412A641B2}"/>
            </c:ext>
          </c:extLst>
        </c:ser>
        <c:dLbls>
          <c:showLegendKey val="0"/>
          <c:showVal val="0"/>
          <c:showCatName val="0"/>
          <c:showSerName val="0"/>
          <c:showPercent val="0"/>
          <c:showBubbleSize val="0"/>
        </c:dLbls>
        <c:gapWidth val="0"/>
        <c:overlap val="15"/>
        <c:axId val="116868224"/>
        <c:axId val="116870144"/>
      </c:barChart>
      <c:catAx>
        <c:axId val="116868224"/>
        <c:scaling>
          <c:orientation val="minMax"/>
        </c:scaling>
        <c:delete val="0"/>
        <c:axPos val="b"/>
        <c:numFmt formatCode="General" sourceLinked="0"/>
        <c:majorTickMark val="out"/>
        <c:minorTickMark val="none"/>
        <c:tickLblPos val="nextTo"/>
        <c:crossAx val="116870144"/>
        <c:crosses val="autoZero"/>
        <c:auto val="1"/>
        <c:lblAlgn val="ctr"/>
        <c:lblOffset val="100"/>
        <c:noMultiLvlLbl val="0"/>
      </c:catAx>
      <c:valAx>
        <c:axId val="116870144"/>
        <c:scaling>
          <c:orientation val="minMax"/>
        </c:scaling>
        <c:delete val="1"/>
        <c:axPos val="l"/>
        <c:numFmt formatCode="General" sourceLinked="1"/>
        <c:majorTickMark val="out"/>
        <c:minorTickMark val="none"/>
        <c:tickLblPos val="nextTo"/>
        <c:crossAx val="116868224"/>
        <c:crosses val="autoZero"/>
        <c:crossBetween val="between"/>
      </c:valAx>
    </c:plotArea>
    <c:legend>
      <c:legendPos val="t"/>
      <c:legendEntry>
        <c:idx val="2"/>
        <c:delete val="1"/>
      </c:legendEntry>
      <c:layout>
        <c:manualLayout>
          <c:xMode val="edge"/>
          <c:yMode val="edge"/>
          <c:x val="0.54277045772922461"/>
          <c:y val="2.3809523809523812E-2"/>
          <c:w val="0.33790971474581494"/>
          <c:h val="0.17337989001374818"/>
        </c:manualLayout>
      </c:layout>
      <c:overlay val="0"/>
      <c:txPr>
        <a:bodyPr/>
        <a:lstStyle/>
        <a:p>
          <a:pPr>
            <a:defRPr sz="1050" b="1"/>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'ГСВ слайд'!$A$6:$A$14</c:f>
              <c:strCache>
                <c:ptCount val="9"/>
                <c:pt idx="0">
                  <c:v>г. Бишкек</c:v>
                </c:pt>
                <c:pt idx="1">
                  <c:v>Ошская обл.</c:v>
                </c:pt>
                <c:pt idx="2">
                  <c:v>Чуйская обл.</c:v>
                </c:pt>
                <c:pt idx="3">
                  <c:v>Нарынская обл.</c:v>
                </c:pt>
                <c:pt idx="4">
                  <c:v>Таласская обл.</c:v>
                </c:pt>
                <c:pt idx="5">
                  <c:v>Иссык-Кульская обл.</c:v>
                </c:pt>
                <c:pt idx="6">
                  <c:v>Джалал-Абадская  обл.</c:v>
                </c:pt>
                <c:pt idx="7">
                  <c:v>Баткенская обл.</c:v>
                </c:pt>
                <c:pt idx="8">
                  <c:v>Средний показатель</c:v>
                </c:pt>
              </c:strCache>
            </c:strRef>
          </c:cat>
          <c:val>
            <c:numRef>
              <c:f>'ГСВ слайд'!$B$6:$B$14</c:f>
              <c:numCache>
                <c:formatCode>0.0</c:formatCode>
                <c:ptCount val="9"/>
                <c:pt idx="0">
                  <c:v>62.3</c:v>
                </c:pt>
                <c:pt idx="1">
                  <c:v>57.241379310344833</c:v>
                </c:pt>
                <c:pt idx="2">
                  <c:v>49.080459770114942</c:v>
                </c:pt>
                <c:pt idx="3">
                  <c:v>48.850574712643521</c:v>
                </c:pt>
                <c:pt idx="4">
                  <c:v>44.827586206896477</c:v>
                </c:pt>
                <c:pt idx="5">
                  <c:v>44.367816091954026</c:v>
                </c:pt>
                <c:pt idx="6">
                  <c:v>40.919540229885058</c:v>
                </c:pt>
                <c:pt idx="7">
                  <c:v>37.011494252873455</c:v>
                </c:pt>
                <c:pt idx="8">
                  <c:v>49.195402298850674</c:v>
                </c:pt>
              </c:numCache>
            </c:numRef>
          </c:val>
          <c:extLst>
            <c:ext xmlns:c16="http://schemas.microsoft.com/office/drawing/2014/chart" uri="{C3380CC4-5D6E-409C-BE32-E72D297353CC}">
              <c16:uniqueId val="{00000000-F293-4CB5-8542-806C023C8E2D}"/>
            </c:ext>
          </c:extLst>
        </c:ser>
        <c:dLbls>
          <c:showLegendKey val="0"/>
          <c:showVal val="0"/>
          <c:showCatName val="0"/>
          <c:showSerName val="0"/>
          <c:showPercent val="0"/>
          <c:showBubbleSize val="0"/>
        </c:dLbls>
        <c:gapWidth val="219"/>
        <c:overlap val="-27"/>
        <c:axId val="79768576"/>
        <c:axId val="79774464"/>
      </c:barChart>
      <c:catAx>
        <c:axId val="7976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79774464"/>
        <c:crosses val="autoZero"/>
        <c:auto val="1"/>
        <c:lblAlgn val="ctr"/>
        <c:lblOffset val="100"/>
        <c:noMultiLvlLbl val="0"/>
      </c:catAx>
      <c:valAx>
        <c:axId val="79774464"/>
        <c:scaling>
          <c:orientation val="minMax"/>
        </c:scaling>
        <c:delete val="1"/>
        <c:axPos val="l"/>
        <c:numFmt formatCode="0.0" sourceLinked="1"/>
        <c:majorTickMark val="none"/>
        <c:minorTickMark val="none"/>
        <c:tickLblPos val="nextTo"/>
        <c:crossAx val="79768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беременные</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2">
                  <c:v>13.9</c:v>
                </c:pt>
                <c:pt idx="3">
                  <c:v>43.3</c:v>
                </c:pt>
                <c:pt idx="4">
                  <c:v>70.599999999999994</c:v>
                </c:pt>
              </c:numCache>
            </c:numRef>
          </c:val>
          <c:extLst>
            <c:ext xmlns:c16="http://schemas.microsoft.com/office/drawing/2014/chart" uri="{C3380CC4-5D6E-409C-BE32-E72D297353CC}">
              <c16:uniqueId val="{00000000-323B-44E0-9327-D821F5A06C05}"/>
            </c:ext>
          </c:extLst>
        </c:ser>
        <c:ser>
          <c:idx val="1"/>
          <c:order val="1"/>
          <c:tx>
            <c:strRef>
              <c:f>Лист1!$C$1</c:f>
              <c:strCache>
                <c:ptCount val="1"/>
                <c:pt idx="0">
                  <c:v>дети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326.39999999999998</c:v>
                </c:pt>
                <c:pt idx="1">
                  <c:v>254.8</c:v>
                </c:pt>
                <c:pt idx="2">
                  <c:v>227.2</c:v>
                </c:pt>
                <c:pt idx="3">
                  <c:v>222.2</c:v>
                </c:pt>
                <c:pt idx="4">
                  <c:v>246.9</c:v>
                </c:pt>
              </c:numCache>
            </c:numRef>
          </c:val>
          <c:extLst>
            <c:ext xmlns:c16="http://schemas.microsoft.com/office/drawing/2014/chart" uri="{C3380CC4-5D6E-409C-BE32-E72D297353CC}">
              <c16:uniqueId val="{00000001-323B-44E0-9327-D821F5A06C05}"/>
            </c:ext>
          </c:extLst>
        </c:ser>
        <c:ser>
          <c:idx val="2"/>
          <c:order val="2"/>
          <c:tx>
            <c:strRef>
              <c:f>Лист1!$D$1</c:f>
              <c:strCache>
                <c:ptCount val="1"/>
                <c:pt idx="0">
                  <c:v>лица ПСП</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pt idx="0">
                  <c:v>98.3</c:v>
                </c:pt>
                <c:pt idx="1">
                  <c:v>97.2</c:v>
                </c:pt>
                <c:pt idx="2">
                  <c:v>98.2</c:v>
                </c:pt>
                <c:pt idx="3">
                  <c:v>103.8</c:v>
                </c:pt>
                <c:pt idx="4">
                  <c:v>115</c:v>
                </c:pt>
              </c:numCache>
            </c:numRef>
          </c:val>
          <c:extLst>
            <c:ext xmlns:c16="http://schemas.microsoft.com/office/drawing/2014/chart" uri="{C3380CC4-5D6E-409C-BE32-E72D297353CC}">
              <c16:uniqueId val="{00000002-323B-44E0-9327-D821F5A06C05}"/>
            </c:ext>
          </c:extLst>
        </c:ser>
        <c:ser>
          <c:idx val="3"/>
          <c:order val="3"/>
          <c:tx>
            <c:strRef>
              <c:f>Лист1!$E$1</c:f>
              <c:strCache>
                <c:ptCount val="1"/>
                <c:pt idx="0">
                  <c:v>пенсионеры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Лист1!$E$2:$E$6</c:f>
              <c:numCache>
                <c:formatCode>General</c:formatCode>
                <c:ptCount val="5"/>
                <c:pt idx="0">
                  <c:v>440</c:v>
                </c:pt>
                <c:pt idx="1">
                  <c:v>410.4</c:v>
                </c:pt>
                <c:pt idx="2">
                  <c:v>399</c:v>
                </c:pt>
                <c:pt idx="3">
                  <c:v>393.9</c:v>
                </c:pt>
                <c:pt idx="4">
                  <c:v>439.5</c:v>
                </c:pt>
              </c:numCache>
            </c:numRef>
          </c:val>
          <c:extLst>
            <c:ext xmlns:c16="http://schemas.microsoft.com/office/drawing/2014/chart" uri="{C3380CC4-5D6E-409C-BE32-E72D297353CC}">
              <c16:uniqueId val="{00000003-323B-44E0-9327-D821F5A06C05}"/>
            </c:ext>
          </c:extLst>
        </c:ser>
        <c:ser>
          <c:idx val="4"/>
          <c:order val="4"/>
          <c:tx>
            <c:strRef>
              <c:f>Лист1!$F$1</c:f>
              <c:strCache>
                <c:ptCount val="1"/>
                <c:pt idx="0">
                  <c:v>работающие</c:v>
                </c:pt>
              </c:strCache>
            </c:strRef>
          </c:tx>
          <c:invertIfNegative val="0"/>
          <c:dLbls>
            <c:dLbl>
              <c:idx val="1"/>
              <c:layout>
                <c:manualLayout>
                  <c:x val="1.8518518518518517E-2"/>
                  <c:y val="-3.97279355894421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3B-44E0-9327-D821F5A06C05}"/>
                </c:ext>
              </c:extLst>
            </c:dLbl>
            <c:dLbl>
              <c:idx val="2"/>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3B-44E0-9327-D821F5A06C05}"/>
                </c:ext>
              </c:extLst>
            </c:dLbl>
            <c:dLbl>
              <c:idx val="3"/>
              <c:layout>
                <c:manualLayout>
                  <c:x val="6.944262175561388E-3"/>
                  <c:y val="3.97279355894421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3B-44E0-9327-D821F5A06C05}"/>
                </c:ext>
              </c:extLst>
            </c:dLbl>
            <c:dLbl>
              <c:idx val="4"/>
              <c:layout>
                <c:manualLayout>
                  <c:x val="2.08333333333333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3B-44E0-9327-D821F5A06C0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Лист1!$F$2:$F$6</c:f>
              <c:numCache>
                <c:formatCode>General</c:formatCode>
                <c:ptCount val="5"/>
                <c:pt idx="0">
                  <c:v>233.2</c:v>
                </c:pt>
                <c:pt idx="1">
                  <c:v>209.7</c:v>
                </c:pt>
                <c:pt idx="2">
                  <c:v>198.4</c:v>
                </c:pt>
                <c:pt idx="3">
                  <c:v>206.7</c:v>
                </c:pt>
                <c:pt idx="4">
                  <c:v>233.5</c:v>
                </c:pt>
              </c:numCache>
            </c:numRef>
          </c:val>
          <c:extLst>
            <c:ext xmlns:c16="http://schemas.microsoft.com/office/drawing/2014/chart" uri="{C3380CC4-5D6E-409C-BE32-E72D297353CC}">
              <c16:uniqueId val="{00000008-323B-44E0-9327-D821F5A06C05}"/>
            </c:ext>
          </c:extLst>
        </c:ser>
        <c:dLbls>
          <c:showLegendKey val="0"/>
          <c:showVal val="0"/>
          <c:showCatName val="0"/>
          <c:showSerName val="0"/>
          <c:showPercent val="0"/>
          <c:showBubbleSize val="0"/>
        </c:dLbls>
        <c:gapWidth val="150"/>
        <c:axId val="72350720"/>
        <c:axId val="71377664"/>
      </c:barChart>
      <c:catAx>
        <c:axId val="72350720"/>
        <c:scaling>
          <c:orientation val="minMax"/>
        </c:scaling>
        <c:delete val="0"/>
        <c:axPos val="l"/>
        <c:numFmt formatCode="General" sourceLinked="1"/>
        <c:majorTickMark val="out"/>
        <c:minorTickMark val="none"/>
        <c:tickLblPos val="nextTo"/>
        <c:crossAx val="71377664"/>
        <c:crosses val="autoZero"/>
        <c:auto val="1"/>
        <c:lblAlgn val="ctr"/>
        <c:lblOffset val="100"/>
        <c:noMultiLvlLbl val="0"/>
      </c:catAx>
      <c:valAx>
        <c:axId val="71377664"/>
        <c:scaling>
          <c:orientation val="minMax"/>
        </c:scaling>
        <c:delete val="1"/>
        <c:axPos val="b"/>
        <c:numFmt formatCode="General" sourceLinked="1"/>
        <c:majorTickMark val="out"/>
        <c:minorTickMark val="none"/>
        <c:tickLblPos val="nextTo"/>
        <c:crossAx val="72350720"/>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Размер подушевого норматива (сом/чел)</c:v>
                </c:pt>
              </c:strCache>
            </c:strRef>
          </c:tx>
          <c:invertIfNegative val="0"/>
          <c:dLbls>
            <c:spPr>
              <a:noFill/>
              <a:ln w="2539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2010</c:v>
                </c:pt>
                <c:pt idx="1">
                  <c:v>2012</c:v>
                </c:pt>
                <c:pt idx="2">
                  <c:v>2015</c:v>
                </c:pt>
                <c:pt idx="3">
                  <c:v>2016</c:v>
                </c:pt>
                <c:pt idx="4">
                  <c:v>2017</c:v>
                </c:pt>
              </c:numCache>
            </c:numRef>
          </c:cat>
          <c:val>
            <c:numRef>
              <c:f>Лист1!$B$2:$B$6</c:f>
              <c:numCache>
                <c:formatCode>General</c:formatCode>
                <c:ptCount val="5"/>
                <c:pt idx="0">
                  <c:v>30</c:v>
                </c:pt>
                <c:pt idx="1">
                  <c:v>45</c:v>
                </c:pt>
                <c:pt idx="2">
                  <c:v>50</c:v>
                </c:pt>
                <c:pt idx="3">
                  <c:v>55</c:v>
                </c:pt>
                <c:pt idx="4">
                  <c:v>70</c:v>
                </c:pt>
              </c:numCache>
            </c:numRef>
          </c:val>
          <c:extLst>
            <c:ext xmlns:c16="http://schemas.microsoft.com/office/drawing/2014/chart" uri="{C3380CC4-5D6E-409C-BE32-E72D297353CC}">
              <c16:uniqueId val="{00000000-8BE9-4AD0-8042-EFA0D1D55A5E}"/>
            </c:ext>
          </c:extLst>
        </c:ser>
        <c:dLbls>
          <c:showLegendKey val="0"/>
          <c:showVal val="0"/>
          <c:showCatName val="0"/>
          <c:showSerName val="0"/>
          <c:showPercent val="0"/>
          <c:showBubbleSize val="0"/>
        </c:dLbls>
        <c:gapWidth val="150"/>
        <c:axId val="71419008"/>
        <c:axId val="71420544"/>
      </c:barChart>
      <c:catAx>
        <c:axId val="71419008"/>
        <c:scaling>
          <c:orientation val="minMax"/>
        </c:scaling>
        <c:delete val="0"/>
        <c:axPos val="b"/>
        <c:numFmt formatCode="General" sourceLinked="1"/>
        <c:majorTickMark val="out"/>
        <c:minorTickMark val="none"/>
        <c:tickLblPos val="nextTo"/>
        <c:txPr>
          <a:bodyPr/>
          <a:lstStyle/>
          <a:p>
            <a:pPr>
              <a:defRPr b="1" i="0" baseline="0"/>
            </a:pPr>
            <a:endParaRPr lang="ru-RU"/>
          </a:p>
        </c:txPr>
        <c:crossAx val="71420544"/>
        <c:crosses val="autoZero"/>
        <c:auto val="1"/>
        <c:lblAlgn val="ctr"/>
        <c:lblOffset val="100"/>
        <c:noMultiLvlLbl val="0"/>
      </c:catAx>
      <c:valAx>
        <c:axId val="71420544"/>
        <c:scaling>
          <c:orientation val="minMax"/>
        </c:scaling>
        <c:delete val="1"/>
        <c:axPos val="l"/>
        <c:numFmt formatCode="General" sourceLinked="1"/>
        <c:majorTickMark val="out"/>
        <c:minorTickMark val="none"/>
        <c:tickLblPos val="nextTo"/>
        <c:crossAx val="71419008"/>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ru-RU" sz="800" b="1" dirty="0" smtClean="0"/>
              <a:t>Рисунок</a:t>
            </a:r>
            <a:r>
              <a:rPr lang="ru-RU" sz="800" b="1" baseline="0" dirty="0" smtClean="0"/>
              <a:t> 6. Объем реализованных средств лекарственных средств по ДП ОМС 201</a:t>
            </a:r>
            <a:r>
              <a:rPr lang="en-US" sz="800" b="1" baseline="0" dirty="0" smtClean="0"/>
              <a:t>3</a:t>
            </a:r>
            <a:r>
              <a:rPr lang="ru-RU" sz="800" b="1" baseline="0" dirty="0" smtClean="0"/>
              <a:t>-2017 гг. (млн. сом)</a:t>
            </a:r>
            <a:endParaRPr lang="ru-RU" sz="800" b="1" dirty="0"/>
          </a:p>
        </c:rich>
      </c:tx>
      <c:layout>
        <c:manualLayout>
          <c:xMode val="edge"/>
          <c:yMode val="edge"/>
          <c:x val="0.11493190274292636"/>
          <c:y val="0"/>
        </c:manualLayout>
      </c:layout>
      <c:overlay val="0"/>
      <c:spPr>
        <a:noFill/>
        <a:ln>
          <a:noFill/>
        </a:ln>
        <a:effectLst/>
      </c:spPr>
    </c:title>
    <c:autoTitleDeleted val="0"/>
    <c:plotArea>
      <c:layout/>
      <c:barChart>
        <c:barDir val="bar"/>
        <c:grouping val="percentStacked"/>
        <c:varyColors val="0"/>
        <c:ser>
          <c:idx val="0"/>
          <c:order val="0"/>
          <c:tx>
            <c:strRef>
              <c:f>Лист1!$B$1</c:f>
              <c:strCache>
                <c:ptCount val="1"/>
                <c:pt idx="0">
                  <c:v>оплата пациента (млн.сом)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2016</c:v>
                </c:pt>
                <c:pt idx="2">
                  <c:v>2015</c:v>
                </c:pt>
                <c:pt idx="3">
                  <c:v>2014</c:v>
                </c:pt>
                <c:pt idx="4">
                  <c:v>2013</c:v>
                </c:pt>
              </c:numCache>
            </c:numRef>
          </c:cat>
          <c:val>
            <c:numRef>
              <c:f>Лист1!$B$2:$B$6</c:f>
              <c:numCache>
                <c:formatCode>General</c:formatCode>
                <c:ptCount val="5"/>
                <c:pt idx="0">
                  <c:v>221.5</c:v>
                </c:pt>
                <c:pt idx="1">
                  <c:v>216.9</c:v>
                </c:pt>
                <c:pt idx="2">
                  <c:v>192.3</c:v>
                </c:pt>
                <c:pt idx="3">
                  <c:v>176.6</c:v>
                </c:pt>
                <c:pt idx="4">
                  <c:v>178.7</c:v>
                </c:pt>
              </c:numCache>
            </c:numRef>
          </c:val>
          <c:extLst>
            <c:ext xmlns:c16="http://schemas.microsoft.com/office/drawing/2014/chart" uri="{C3380CC4-5D6E-409C-BE32-E72D297353CC}">
              <c16:uniqueId val="{00000000-2E31-41B9-9CD4-1E9BD7CF0BE0}"/>
            </c:ext>
          </c:extLst>
        </c:ser>
        <c:ser>
          <c:idx val="1"/>
          <c:order val="1"/>
          <c:tx>
            <c:strRef>
              <c:f>Лист1!$C$1</c:f>
              <c:strCache>
                <c:ptCount val="1"/>
                <c:pt idx="0">
                  <c:v>сумма возм (млн. сом)</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2016</c:v>
                </c:pt>
                <c:pt idx="2">
                  <c:v>2015</c:v>
                </c:pt>
                <c:pt idx="3">
                  <c:v>2014</c:v>
                </c:pt>
                <c:pt idx="4">
                  <c:v>2013</c:v>
                </c:pt>
              </c:numCache>
            </c:numRef>
          </c:cat>
          <c:val>
            <c:numRef>
              <c:f>Лист1!$C$2:$C$6</c:f>
              <c:numCache>
                <c:formatCode>General</c:formatCode>
                <c:ptCount val="5"/>
                <c:pt idx="0">
                  <c:v>247.6</c:v>
                </c:pt>
                <c:pt idx="1">
                  <c:v>226.7</c:v>
                </c:pt>
                <c:pt idx="2">
                  <c:v>222.5</c:v>
                </c:pt>
                <c:pt idx="3">
                  <c:v>206.2</c:v>
                </c:pt>
                <c:pt idx="4">
                  <c:v>180.4</c:v>
                </c:pt>
              </c:numCache>
            </c:numRef>
          </c:val>
          <c:extLst>
            <c:ext xmlns:c16="http://schemas.microsoft.com/office/drawing/2014/chart" uri="{C3380CC4-5D6E-409C-BE32-E72D297353CC}">
              <c16:uniqueId val="{00000001-2E31-41B9-9CD4-1E9BD7CF0BE0}"/>
            </c:ext>
          </c:extLst>
        </c:ser>
        <c:dLbls>
          <c:showLegendKey val="0"/>
          <c:showVal val="0"/>
          <c:showCatName val="0"/>
          <c:showSerName val="0"/>
          <c:showPercent val="0"/>
          <c:showBubbleSize val="0"/>
        </c:dLbls>
        <c:gapWidth val="219"/>
        <c:overlap val="100"/>
        <c:axId val="37768576"/>
        <c:axId val="72168576"/>
      </c:barChart>
      <c:catAx>
        <c:axId val="37768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ru-RU"/>
          </a:p>
        </c:txPr>
        <c:crossAx val="72168576"/>
        <c:crosses val="autoZero"/>
        <c:auto val="1"/>
        <c:lblAlgn val="ctr"/>
        <c:lblOffset val="100"/>
        <c:noMultiLvlLbl val="0"/>
      </c:catAx>
      <c:valAx>
        <c:axId val="72168576"/>
        <c:scaling>
          <c:orientation val="minMax"/>
        </c:scaling>
        <c:delete val="1"/>
        <c:axPos val="b"/>
        <c:numFmt formatCode="0%" sourceLinked="1"/>
        <c:majorTickMark val="none"/>
        <c:minorTickMark val="none"/>
        <c:tickLblPos val="nextTo"/>
        <c:crossAx val="37768576"/>
        <c:crosses val="autoZero"/>
        <c:crossBetween val="between"/>
      </c:valAx>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00" b="1" i="0" u="none" strike="noStrike" kern="1200" spc="0" baseline="0">
                <a:solidFill>
                  <a:schemeClr val="tx1">
                    <a:lumMod val="65000"/>
                    <a:lumOff val="35000"/>
                  </a:schemeClr>
                </a:solidFill>
                <a:latin typeface="+mn-lt"/>
                <a:ea typeface="+mn-ea"/>
                <a:cs typeface="+mn-cs"/>
              </a:defRPr>
            </a:pPr>
            <a:r>
              <a:rPr lang="ru-RU" sz="800" b="1" dirty="0" smtClean="0"/>
              <a:t>Рисунок</a:t>
            </a:r>
            <a:r>
              <a:rPr lang="ru-RU" sz="800" b="1" baseline="0" dirty="0" smtClean="0"/>
              <a:t> 7. Объем реализованных средств лекарственных средств по ПГГ 201</a:t>
            </a:r>
            <a:r>
              <a:rPr lang="en-US" sz="800" b="1" baseline="0" dirty="0" smtClean="0"/>
              <a:t>3</a:t>
            </a:r>
            <a:r>
              <a:rPr lang="ru-RU" sz="800" b="1" baseline="0" dirty="0" smtClean="0"/>
              <a:t>-2017 гг. (млн. сом)</a:t>
            </a:r>
            <a:endParaRPr lang="ru-RU" sz="800" b="1" dirty="0"/>
          </a:p>
        </c:rich>
      </c:tx>
      <c:layout>
        <c:manualLayout>
          <c:xMode val="edge"/>
          <c:yMode val="edge"/>
          <c:x val="0.11493193647404244"/>
          <c:y val="0"/>
        </c:manualLayout>
      </c:layout>
      <c:overlay val="0"/>
      <c:spPr>
        <a:noFill/>
        <a:ln>
          <a:noFill/>
        </a:ln>
        <a:effectLst/>
      </c:spPr>
    </c:title>
    <c:autoTitleDeleted val="0"/>
    <c:plotArea>
      <c:layout/>
      <c:barChart>
        <c:barDir val="bar"/>
        <c:grouping val="percentStacked"/>
        <c:varyColors val="0"/>
        <c:ser>
          <c:idx val="0"/>
          <c:order val="0"/>
          <c:tx>
            <c:strRef>
              <c:f>Лист1!$B$1</c:f>
              <c:strCache>
                <c:ptCount val="1"/>
                <c:pt idx="0">
                  <c:v>сумма возм  (млн.сом)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2016</c:v>
                </c:pt>
                <c:pt idx="2">
                  <c:v>2015</c:v>
                </c:pt>
                <c:pt idx="3">
                  <c:v>2014</c:v>
                </c:pt>
                <c:pt idx="4">
                  <c:v>2013</c:v>
                </c:pt>
              </c:numCache>
            </c:numRef>
          </c:cat>
          <c:val>
            <c:numRef>
              <c:f>Лист1!$B$2:$B$6</c:f>
              <c:numCache>
                <c:formatCode>General</c:formatCode>
                <c:ptCount val="5"/>
                <c:pt idx="0">
                  <c:v>38.700000000000003</c:v>
                </c:pt>
                <c:pt idx="1">
                  <c:v>31.7</c:v>
                </c:pt>
                <c:pt idx="2">
                  <c:v>24.9</c:v>
                </c:pt>
                <c:pt idx="3">
                  <c:v>22.2</c:v>
                </c:pt>
                <c:pt idx="4">
                  <c:v>23.9</c:v>
                </c:pt>
              </c:numCache>
            </c:numRef>
          </c:val>
          <c:extLst>
            <c:ext xmlns:c16="http://schemas.microsoft.com/office/drawing/2014/chart" uri="{C3380CC4-5D6E-409C-BE32-E72D297353CC}">
              <c16:uniqueId val="{00000000-A79F-4292-A127-3A861CE02646}"/>
            </c:ext>
          </c:extLst>
        </c:ser>
        <c:ser>
          <c:idx val="1"/>
          <c:order val="1"/>
          <c:tx>
            <c:strRef>
              <c:f>Лист1!$C$1</c:f>
              <c:strCache>
                <c:ptCount val="1"/>
                <c:pt idx="0">
                  <c:v>стоимость ЛС (млн. сом)</c:v>
                </c:pt>
              </c:strCache>
            </c:strRef>
          </c:tx>
          <c:spPr>
            <a:solidFill>
              <a:srgbClr val="92D050"/>
            </a:solidFill>
            <a:ln>
              <a:noFill/>
            </a:ln>
            <a:effectLst/>
          </c:spPr>
          <c:invertIfNegative val="0"/>
          <c:dLbls>
            <c:dLbl>
              <c:idx val="0"/>
              <c:tx>
                <c:rich>
                  <a:bodyPr/>
                  <a:lstStyle/>
                  <a:p>
                    <a:r>
                      <a:rPr lang="en-US"/>
                      <a:t>39,1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9F-4292-A127-3A861CE02646}"/>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2017</c:v>
                </c:pt>
                <c:pt idx="1">
                  <c:v>2016</c:v>
                </c:pt>
                <c:pt idx="2">
                  <c:v>2015</c:v>
                </c:pt>
                <c:pt idx="3">
                  <c:v>2014</c:v>
                </c:pt>
                <c:pt idx="4">
                  <c:v>2013</c:v>
                </c:pt>
              </c:numCache>
            </c:numRef>
          </c:cat>
          <c:val>
            <c:numRef>
              <c:f>Лист1!$C$2:$C$6</c:f>
              <c:numCache>
                <c:formatCode>General</c:formatCode>
                <c:ptCount val="5"/>
                <c:pt idx="0">
                  <c:v>35.9</c:v>
                </c:pt>
                <c:pt idx="1">
                  <c:v>35.9</c:v>
                </c:pt>
                <c:pt idx="2">
                  <c:v>29.3</c:v>
                </c:pt>
                <c:pt idx="3">
                  <c:v>26.9</c:v>
                </c:pt>
                <c:pt idx="4">
                  <c:v>27.2</c:v>
                </c:pt>
              </c:numCache>
            </c:numRef>
          </c:val>
          <c:extLst>
            <c:ext xmlns:c16="http://schemas.microsoft.com/office/drawing/2014/chart" uri="{C3380CC4-5D6E-409C-BE32-E72D297353CC}">
              <c16:uniqueId val="{00000002-A79F-4292-A127-3A861CE02646}"/>
            </c:ext>
          </c:extLst>
        </c:ser>
        <c:dLbls>
          <c:showLegendKey val="0"/>
          <c:showVal val="0"/>
          <c:showCatName val="0"/>
          <c:showSerName val="0"/>
          <c:showPercent val="0"/>
          <c:showBubbleSize val="0"/>
        </c:dLbls>
        <c:gapWidth val="219"/>
        <c:overlap val="100"/>
        <c:axId val="72243840"/>
        <c:axId val="72253824"/>
      </c:barChart>
      <c:catAx>
        <c:axId val="72243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ru-RU"/>
          </a:p>
        </c:txPr>
        <c:crossAx val="72253824"/>
        <c:crosses val="autoZero"/>
        <c:auto val="1"/>
        <c:lblAlgn val="ctr"/>
        <c:lblOffset val="100"/>
        <c:noMultiLvlLbl val="0"/>
      </c:catAx>
      <c:valAx>
        <c:axId val="72253824"/>
        <c:scaling>
          <c:orientation val="minMax"/>
        </c:scaling>
        <c:delete val="1"/>
        <c:axPos val="b"/>
        <c:numFmt formatCode="0%" sourceLinked="1"/>
        <c:majorTickMark val="none"/>
        <c:minorTickMark val="none"/>
        <c:tickLblPos val="nextTo"/>
        <c:crossAx val="72243840"/>
        <c:crosses val="autoZero"/>
        <c:crossBetween val="between"/>
      </c:valAx>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204505686789152E-2"/>
          <c:y val="4.2244932183493324E-2"/>
          <c:w val="0.88480816200058321"/>
          <c:h val="0.79847537419108361"/>
        </c:manualLayout>
      </c:layout>
      <c:barChart>
        <c:barDir val="col"/>
        <c:grouping val="clustered"/>
        <c:varyColors val="0"/>
        <c:ser>
          <c:idx val="0"/>
          <c:order val="0"/>
          <c:tx>
            <c:strRef>
              <c:f>Лист1!$B$1</c:f>
              <c:strCache>
                <c:ptCount val="1"/>
                <c:pt idx="0">
                  <c:v>2015г.</c:v>
                </c:pt>
              </c:strCache>
            </c:strRef>
          </c:tx>
          <c:spPr>
            <a:solidFill>
              <a:srgbClr val="92D050"/>
            </a:solidFill>
          </c:spPr>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Фармпоставщики</c:v>
                </c:pt>
                <c:pt idx="1">
                  <c:v>Аптеки</c:v>
                </c:pt>
                <c:pt idx="2">
                  <c:v>Аптечные пункты</c:v>
                </c:pt>
                <c:pt idx="3">
                  <c:v>Населенные пункты,где нет  аптек</c:v>
                </c:pt>
              </c:strCache>
            </c:strRef>
          </c:cat>
          <c:val>
            <c:numRef>
              <c:f>Лист1!$B$2:$B$5</c:f>
              <c:numCache>
                <c:formatCode>General</c:formatCode>
                <c:ptCount val="4"/>
                <c:pt idx="0">
                  <c:v>189</c:v>
                </c:pt>
                <c:pt idx="1">
                  <c:v>253</c:v>
                </c:pt>
                <c:pt idx="2">
                  <c:v>555</c:v>
                </c:pt>
                <c:pt idx="3">
                  <c:v>140</c:v>
                </c:pt>
              </c:numCache>
            </c:numRef>
          </c:val>
          <c:extLst>
            <c:ext xmlns:c16="http://schemas.microsoft.com/office/drawing/2014/chart" uri="{C3380CC4-5D6E-409C-BE32-E72D297353CC}">
              <c16:uniqueId val="{00000000-90CD-4440-A578-8D73606F19BB}"/>
            </c:ext>
          </c:extLst>
        </c:ser>
        <c:ser>
          <c:idx val="1"/>
          <c:order val="1"/>
          <c:tx>
            <c:strRef>
              <c:f>Лист1!$C$1</c:f>
              <c:strCache>
                <c:ptCount val="1"/>
                <c:pt idx="0">
                  <c:v>2016г.</c:v>
                </c:pt>
              </c:strCache>
            </c:strRef>
          </c:tx>
          <c:spPr>
            <a:solidFill>
              <a:srgbClr val="00B0F0"/>
            </a:solidFill>
          </c:spPr>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Фармпоставщики</c:v>
                </c:pt>
                <c:pt idx="1">
                  <c:v>Аптеки</c:v>
                </c:pt>
                <c:pt idx="2">
                  <c:v>Аптечные пункты</c:v>
                </c:pt>
                <c:pt idx="3">
                  <c:v>Населенные пункты,где нет  аптек</c:v>
                </c:pt>
              </c:strCache>
            </c:strRef>
          </c:cat>
          <c:val>
            <c:numRef>
              <c:f>Лист1!$C$2:$C$5</c:f>
              <c:numCache>
                <c:formatCode>General</c:formatCode>
                <c:ptCount val="4"/>
                <c:pt idx="0">
                  <c:v>188</c:v>
                </c:pt>
                <c:pt idx="1">
                  <c:v>265</c:v>
                </c:pt>
                <c:pt idx="2">
                  <c:v>508</c:v>
                </c:pt>
                <c:pt idx="3">
                  <c:v>135</c:v>
                </c:pt>
              </c:numCache>
            </c:numRef>
          </c:val>
          <c:extLst>
            <c:ext xmlns:c16="http://schemas.microsoft.com/office/drawing/2014/chart" uri="{C3380CC4-5D6E-409C-BE32-E72D297353CC}">
              <c16:uniqueId val="{00000001-90CD-4440-A578-8D73606F19BB}"/>
            </c:ext>
          </c:extLst>
        </c:ser>
        <c:ser>
          <c:idx val="2"/>
          <c:order val="2"/>
          <c:tx>
            <c:strRef>
              <c:f>Лист1!$D$1</c:f>
              <c:strCache>
                <c:ptCount val="1"/>
                <c:pt idx="0">
                  <c:v>2017г.</c:v>
                </c:pt>
              </c:strCache>
            </c:strRef>
          </c:tx>
          <c:spPr>
            <a:solidFill>
              <a:srgbClr val="0070C0"/>
            </a:solidFill>
          </c:spPr>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Фармпоставщики</c:v>
                </c:pt>
                <c:pt idx="1">
                  <c:v>Аптеки</c:v>
                </c:pt>
                <c:pt idx="2">
                  <c:v>Аптечные пункты</c:v>
                </c:pt>
                <c:pt idx="3">
                  <c:v>Населенные пункты,где нет  аптек</c:v>
                </c:pt>
              </c:strCache>
            </c:strRef>
          </c:cat>
          <c:val>
            <c:numRef>
              <c:f>Лист1!$D$2:$D$5</c:f>
              <c:numCache>
                <c:formatCode>General</c:formatCode>
                <c:ptCount val="4"/>
                <c:pt idx="0">
                  <c:v>192</c:v>
                </c:pt>
                <c:pt idx="1">
                  <c:v>281</c:v>
                </c:pt>
                <c:pt idx="2">
                  <c:v>528</c:v>
                </c:pt>
                <c:pt idx="3">
                  <c:v>152</c:v>
                </c:pt>
              </c:numCache>
            </c:numRef>
          </c:val>
          <c:extLst>
            <c:ext xmlns:c16="http://schemas.microsoft.com/office/drawing/2014/chart" uri="{C3380CC4-5D6E-409C-BE32-E72D297353CC}">
              <c16:uniqueId val="{00000002-90CD-4440-A578-8D73606F19BB}"/>
            </c:ext>
          </c:extLst>
        </c:ser>
        <c:ser>
          <c:idx val="3"/>
          <c:order val="3"/>
          <c:tx>
            <c:strRef>
              <c:f>Лист1!$E$1</c:f>
              <c:strCache>
                <c:ptCount val="1"/>
                <c:pt idx="0">
                  <c:v>2018г.</c:v>
                </c:pt>
              </c:strCache>
            </c:strRef>
          </c:tx>
          <c:spPr>
            <a:solidFill>
              <a:schemeClr val="accent6">
                <a:lumMod val="60000"/>
                <a:lumOff val="40000"/>
              </a:schemeClr>
            </a:solidFill>
          </c:spPr>
          <c:invertIfNegative val="0"/>
          <c:dLbls>
            <c:spPr>
              <a:noFill/>
              <a:ln>
                <a:noFill/>
              </a:ln>
              <a:effectLst/>
            </c:spPr>
            <c:txPr>
              <a:bodyPr/>
              <a:lstStyle/>
              <a:p>
                <a:pPr>
                  <a:defRPr sz="10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Фармпоставщики</c:v>
                </c:pt>
                <c:pt idx="1">
                  <c:v>Аптеки</c:v>
                </c:pt>
                <c:pt idx="2">
                  <c:v>Аптечные пункты</c:v>
                </c:pt>
                <c:pt idx="3">
                  <c:v>Населенные пункты,где нет  аптек</c:v>
                </c:pt>
              </c:strCache>
            </c:strRef>
          </c:cat>
          <c:val>
            <c:numRef>
              <c:f>Лист1!$E$2:$E$5</c:f>
              <c:numCache>
                <c:formatCode>General</c:formatCode>
                <c:ptCount val="4"/>
                <c:pt idx="0">
                  <c:v>202</c:v>
                </c:pt>
                <c:pt idx="1">
                  <c:v>302</c:v>
                </c:pt>
                <c:pt idx="2">
                  <c:v>547</c:v>
                </c:pt>
                <c:pt idx="3">
                  <c:v>174</c:v>
                </c:pt>
              </c:numCache>
            </c:numRef>
          </c:val>
          <c:extLst>
            <c:ext xmlns:c16="http://schemas.microsoft.com/office/drawing/2014/chart" uri="{C3380CC4-5D6E-409C-BE32-E72D297353CC}">
              <c16:uniqueId val="{00000003-90CD-4440-A578-8D73606F19BB}"/>
            </c:ext>
          </c:extLst>
        </c:ser>
        <c:dLbls>
          <c:showLegendKey val="0"/>
          <c:showVal val="0"/>
          <c:showCatName val="0"/>
          <c:showSerName val="0"/>
          <c:showPercent val="0"/>
          <c:showBubbleSize val="0"/>
        </c:dLbls>
        <c:gapWidth val="150"/>
        <c:axId val="109223296"/>
        <c:axId val="109250048"/>
      </c:barChart>
      <c:catAx>
        <c:axId val="109223296"/>
        <c:scaling>
          <c:orientation val="minMax"/>
        </c:scaling>
        <c:delete val="0"/>
        <c:axPos val="b"/>
        <c:numFmt formatCode="General" sourceLinked="0"/>
        <c:majorTickMark val="out"/>
        <c:minorTickMark val="none"/>
        <c:tickLblPos val="nextTo"/>
        <c:txPr>
          <a:bodyPr/>
          <a:lstStyle/>
          <a:p>
            <a:pPr>
              <a:defRPr sz="1000" b="1"/>
            </a:pPr>
            <a:endParaRPr lang="ru-RU"/>
          </a:p>
        </c:txPr>
        <c:crossAx val="109250048"/>
        <c:crosses val="autoZero"/>
        <c:auto val="1"/>
        <c:lblAlgn val="ctr"/>
        <c:lblOffset val="100"/>
        <c:noMultiLvlLbl val="0"/>
      </c:catAx>
      <c:valAx>
        <c:axId val="109250048"/>
        <c:scaling>
          <c:orientation val="minMax"/>
        </c:scaling>
        <c:delete val="1"/>
        <c:axPos val="l"/>
        <c:numFmt formatCode="General" sourceLinked="1"/>
        <c:majorTickMark val="out"/>
        <c:minorTickMark val="none"/>
        <c:tickLblPos val="nextTo"/>
        <c:crossAx val="109223296"/>
        <c:crosses val="autoZero"/>
        <c:crossBetween val="between"/>
      </c:valAx>
      <c:spPr>
        <a:noFill/>
        <a:ln w="25400">
          <a:noFill/>
        </a:ln>
      </c:spPr>
    </c:plotArea>
    <c:legend>
      <c:legendPos val="r"/>
      <c:layout>
        <c:manualLayout>
          <c:xMode val="edge"/>
          <c:yMode val="edge"/>
          <c:x val="0.85703479806959615"/>
          <c:y val="0.14695104666122988"/>
          <c:w val="0.12956921513843028"/>
          <c:h val="0.24418193008892755"/>
        </c:manualLayout>
      </c:layout>
      <c:overlay val="0"/>
      <c:txPr>
        <a:bodyPr/>
        <a:lstStyle/>
        <a:p>
          <a:pPr>
            <a:defRPr sz="1000"/>
          </a:pPr>
          <a:endParaRPr lang="ru-RU"/>
        </a:p>
      </c:txPr>
    </c:legend>
    <c:plotVisOnly val="1"/>
    <c:dispBlanksAs val="gap"/>
    <c:showDLblsOverMax val="0"/>
  </c:chart>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{57913BE7-050E-469F-89AA-63A5B8B8D321}</b:Guid>
    <b:RefOrder>1</b:RefOrder>
  </b:Source>
</b:Sources>
</file>

<file path=customXml/itemProps1.xml><?xml version="1.0" encoding="utf-8"?>
<ds:datastoreItem xmlns:ds="http://schemas.openxmlformats.org/officeDocument/2006/customXml" ds:itemID="{F8C6FD89-E444-42B0-8C54-8F0FE6AA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11955</Words>
  <Characters>68144</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Tiitel</vt:lpstr>
      </vt:variant>
      <vt:variant>
        <vt:i4>1</vt:i4>
      </vt:variant>
    </vt:vector>
  </HeadingPairs>
  <TitlesOfParts>
    <vt:vector size="2" baseType="lpstr">
      <vt:lpstr/>
      <vt:lpstr/>
    </vt:vector>
  </TitlesOfParts>
  <Company>Tartu Ülikooli Kliinikum</Company>
  <LinksUpToDate>false</LinksUpToDate>
  <CharactersWithSpaces>79940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komarevskaya</dc:creator>
  <cp:lastModifiedBy>djanuzakova</cp:lastModifiedBy>
  <cp:revision>3</cp:revision>
  <cp:lastPrinted>2019-02-08T06:27:00Z</cp:lastPrinted>
  <dcterms:created xsi:type="dcterms:W3CDTF">2019-02-18T06:58:00Z</dcterms:created>
  <dcterms:modified xsi:type="dcterms:W3CDTF">2019-02-18T06:58:00Z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1646743728</vt:i4>
  </property>
</Properties>
</file>